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8CD" w:rsidRDefault="003978CD" w:rsidP="0026406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F0048C" w:rsidRDefault="00E46FC9" w:rsidP="0026406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</w:t>
      </w:r>
      <w:r w:rsidR="001A5656">
        <w:rPr>
          <w:rFonts w:ascii="Arial" w:hAnsi="Arial" w:cs="Arial"/>
          <w:b/>
          <w:sz w:val="24"/>
          <w:szCs w:val="24"/>
        </w:rPr>
        <w:t xml:space="preserve"> </w:t>
      </w:r>
    </w:p>
    <w:p w:rsidR="00F0048C" w:rsidRDefault="00F0048C" w:rsidP="0026406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26406E" w:rsidRPr="0026406E" w:rsidRDefault="0026406E" w:rsidP="0026406E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26406E">
        <w:rPr>
          <w:rFonts w:ascii="Arial" w:hAnsi="Arial" w:cs="Arial"/>
          <w:b/>
          <w:sz w:val="24"/>
          <w:szCs w:val="24"/>
        </w:rPr>
        <w:t>Enstitümüz Hakkında</w:t>
      </w:r>
    </w:p>
    <w:p w:rsidR="00F0048C" w:rsidRDefault="00F0048C" w:rsidP="00F004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54B96" w:rsidRDefault="00C64B1F" w:rsidP="00F004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B1F">
        <w:rPr>
          <w:rFonts w:ascii="Arial" w:hAnsi="Arial" w:cs="Arial"/>
          <w:sz w:val="24"/>
          <w:szCs w:val="24"/>
        </w:rPr>
        <w:t xml:space="preserve">Mersin Üniversitesi Güzel Sanatlar Enstitüsü 2547 sayılı Yükseköğretim Kanuna uygun olarak 2010-2011 Eğitim-Öğretim yılında, daha önce Sosyal Bilimler Enstitüsünde aktif olan ana sanat dallarının Enstitümüze devredilmesi ile faaliyete geçmiştir. Enstitümüz bünyesinde Grafik, Heykel, Resim, Müzik, Sahne Sanatları olmak üzere toplam 5 Ana Sanat Dalında aktif Yüksek Lisans eğitimi yürütülmektedir. Bunların yanı sıra Heykel ve Resim alanında doktora eşdeğeri Sanatta Yeterlilik Programı da mevcut olup Heykel Programı Yükseköğretim Kurulu’nun Lisansüstü Eğitim-Öğretim Programı Açılması ve Yürütülmesine Dair İlkeler çerçevesinde Öğretim üyesi eksikliğinden dolayı pasif durumdadır. Programın yeniden öğrenci alımına başlaması noktasında çalışmalarımız devam etmektedir. </w:t>
      </w:r>
    </w:p>
    <w:p w:rsidR="00C64B1F" w:rsidRDefault="00C64B1F" w:rsidP="00F004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64B1F">
        <w:rPr>
          <w:rFonts w:ascii="Arial" w:hAnsi="Arial" w:cs="Arial"/>
          <w:sz w:val="24"/>
          <w:szCs w:val="24"/>
          <w:shd w:val="clear" w:color="auto" w:fill="FFFFFF"/>
        </w:rPr>
        <w:t>Enst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itümüz; Güzel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 xml:space="preserve">Sanatlar </w:t>
      </w:r>
      <w:r w:rsidRPr="00C64B1F">
        <w:rPr>
          <w:rFonts w:ascii="Arial" w:hAnsi="Arial" w:cs="Arial"/>
          <w:sz w:val="24"/>
          <w:szCs w:val="24"/>
          <w:shd w:val="clear" w:color="auto" w:fill="FFFFFF"/>
        </w:rPr>
        <w:t xml:space="preserve"> ve</w:t>
      </w:r>
      <w:proofErr w:type="gramEnd"/>
      <w:r w:rsidRPr="00C64B1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Müzik ve Sahne Sanatları Fakültesi</w:t>
      </w:r>
      <w:r w:rsidRPr="00C64B1F">
        <w:rPr>
          <w:rFonts w:ascii="Arial" w:hAnsi="Arial" w:cs="Arial"/>
          <w:sz w:val="24"/>
          <w:szCs w:val="24"/>
          <w:shd w:val="clear" w:color="auto" w:fill="FFFFFF"/>
        </w:rPr>
        <w:t xml:space="preserve"> bünyesinde görev yapan genç, dinamik, yetkin sanatçı- öğretim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64B1F">
        <w:rPr>
          <w:rFonts w:ascii="Arial" w:hAnsi="Arial" w:cs="Arial"/>
          <w:sz w:val="24"/>
          <w:szCs w:val="24"/>
          <w:shd w:val="clear" w:color="auto" w:fill="FFFFFF"/>
        </w:rPr>
        <w:t>elemanı kadrosuyla,  klasik sanat eğitimin yanı sıra çağdaş sanat anlayışını beni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msemiş, özgün eserler verebilen </w:t>
      </w:r>
      <w:r w:rsidRPr="00C64B1F">
        <w:rPr>
          <w:rFonts w:ascii="Arial" w:hAnsi="Arial" w:cs="Arial"/>
          <w:sz w:val="24"/>
          <w:szCs w:val="24"/>
          <w:shd w:val="clear" w:color="auto" w:fill="FFFFFF"/>
        </w:rPr>
        <w:t>yaratıcı gücü yüksek, ulusal ve uluslararası düzeyde etkinliklere katılabilen ve düzenleyebilen, evrensel düşünebilen sanatçıları yetiştirmeyi ilke edinmiş bir kurumdur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64B1F" w:rsidRDefault="00C64B1F" w:rsidP="00F004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64B1F">
        <w:rPr>
          <w:rFonts w:ascii="Arial" w:hAnsi="Arial" w:cs="Arial"/>
          <w:sz w:val="24"/>
          <w:szCs w:val="24"/>
          <w:shd w:val="clear" w:color="auto" w:fill="FFFFFF"/>
        </w:rPr>
        <w:t>Atatürk İlke ve İnkılaplarına bağlı, ülke sorunlarına duyarlı, akademik yeterlilik ve standartlara uygun, teknolojiyi kullanabilen, evrensel değerlere sahip, yaratıcı, bağımsız ve pozitif düşünebilen, katılımcı,</w:t>
      </w:r>
      <w:r w:rsidR="006E6EB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64B1F">
        <w:rPr>
          <w:rFonts w:ascii="Arial" w:hAnsi="Arial" w:cs="Arial"/>
          <w:sz w:val="24"/>
          <w:szCs w:val="24"/>
          <w:shd w:val="clear" w:color="auto" w:fill="FFFFFF"/>
        </w:rPr>
        <w:t>paylaşımcı, doğaya ve insana saygılı, uluslararası düzeyde tercih edilen bireyler yetiştirmek en önde gelen hedefimizdir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C64B1F" w:rsidRPr="00C64B1F" w:rsidRDefault="00C64B1F" w:rsidP="00F004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4B1F">
        <w:rPr>
          <w:rFonts w:ascii="Arial" w:hAnsi="Arial" w:cs="Arial"/>
          <w:sz w:val="24"/>
          <w:szCs w:val="24"/>
        </w:rPr>
        <w:t>Enstitümüz Üniversitemiz Mimarlık Fakültesi ze</w:t>
      </w:r>
      <w:r w:rsidR="0026406E">
        <w:rPr>
          <w:rFonts w:ascii="Arial" w:hAnsi="Arial" w:cs="Arial"/>
          <w:sz w:val="24"/>
          <w:szCs w:val="24"/>
        </w:rPr>
        <w:t xml:space="preserve">min katında yer almakta olup Enstitü Müdürü, </w:t>
      </w:r>
      <w:r>
        <w:rPr>
          <w:rFonts w:ascii="Arial" w:hAnsi="Arial" w:cs="Arial"/>
          <w:sz w:val="24"/>
          <w:szCs w:val="24"/>
        </w:rPr>
        <w:t xml:space="preserve"> iki Müdür Yardımcısı</w:t>
      </w:r>
      <w:r w:rsidR="007C471C">
        <w:rPr>
          <w:rFonts w:ascii="Arial" w:hAnsi="Arial" w:cs="Arial"/>
          <w:sz w:val="24"/>
          <w:szCs w:val="24"/>
        </w:rPr>
        <w:t>, Enstitü Sekreteri</w:t>
      </w:r>
      <w:r w:rsidR="0026406E">
        <w:rPr>
          <w:rFonts w:ascii="Arial" w:hAnsi="Arial" w:cs="Arial"/>
          <w:sz w:val="24"/>
          <w:szCs w:val="24"/>
        </w:rPr>
        <w:t xml:space="preserve"> ve </w:t>
      </w:r>
      <w:r w:rsidR="007C471C">
        <w:rPr>
          <w:rFonts w:ascii="Arial" w:hAnsi="Arial" w:cs="Arial"/>
          <w:sz w:val="24"/>
          <w:szCs w:val="24"/>
        </w:rPr>
        <w:t>dört</w:t>
      </w:r>
      <w:r w:rsidR="0026406E">
        <w:rPr>
          <w:rFonts w:ascii="Arial" w:hAnsi="Arial" w:cs="Arial"/>
          <w:sz w:val="24"/>
          <w:szCs w:val="24"/>
        </w:rPr>
        <w:t xml:space="preserve"> idari personel ile faaliyetlerine devam etmektedir.  </w:t>
      </w:r>
    </w:p>
    <w:sectPr w:rsidR="00C64B1F" w:rsidRPr="00C64B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2C"/>
    <w:rsid w:val="00054B96"/>
    <w:rsid w:val="00113C08"/>
    <w:rsid w:val="00172E2D"/>
    <w:rsid w:val="00197DD1"/>
    <w:rsid w:val="001A5656"/>
    <w:rsid w:val="0026406E"/>
    <w:rsid w:val="003978CD"/>
    <w:rsid w:val="0050332C"/>
    <w:rsid w:val="006E6EB0"/>
    <w:rsid w:val="007C471C"/>
    <w:rsid w:val="00A07CDA"/>
    <w:rsid w:val="00C64B1F"/>
    <w:rsid w:val="00E46FC9"/>
    <w:rsid w:val="00F0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5ECA9"/>
  <w15:chartTrackingRefBased/>
  <w15:docId w15:val="{879B4E6A-3407-4D41-8029-AC726B1A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Savaş YILDIRIM</dc:creator>
  <cp:keywords/>
  <dc:description/>
  <cp:lastModifiedBy>Savaş YILDIRIM</cp:lastModifiedBy>
  <cp:revision>3</cp:revision>
  <dcterms:created xsi:type="dcterms:W3CDTF">2025-10-22T19:15:00Z</dcterms:created>
  <dcterms:modified xsi:type="dcterms:W3CDTF">2025-10-22T19:54:00Z</dcterms:modified>
</cp:coreProperties>
</file>