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0C" w:rsidRPr="006A620C" w:rsidRDefault="006A620C" w:rsidP="006A620C">
      <w:pPr>
        <w:shd w:val="clear" w:color="auto" w:fill="FFFFFF"/>
        <w:spacing w:after="150" w:line="240" w:lineRule="auto"/>
        <w:jc w:val="center"/>
        <w:rPr>
          <w:rFonts w:ascii="Arial" w:eastAsia="Times New Roman" w:hAnsi="Arial" w:cs="Arial"/>
          <w:color w:val="3E4D5C"/>
          <w:sz w:val="20"/>
          <w:szCs w:val="20"/>
          <w:lang w:eastAsia="tr-TR"/>
        </w:rPr>
      </w:pPr>
      <w:r w:rsidRPr="006A620C">
        <w:rPr>
          <w:rFonts w:ascii="Arial" w:eastAsia="Times New Roman" w:hAnsi="Arial" w:cs="Arial"/>
          <w:b/>
          <w:bCs/>
          <w:color w:val="3E4D5C"/>
          <w:sz w:val="20"/>
          <w:szCs w:val="20"/>
          <w:lang w:eastAsia="tr-TR"/>
        </w:rPr>
        <w:t>T.C.</w:t>
      </w:r>
    </w:p>
    <w:p w:rsidR="006A620C" w:rsidRPr="006A620C" w:rsidRDefault="006A620C" w:rsidP="006A620C">
      <w:pPr>
        <w:shd w:val="clear" w:color="auto" w:fill="FFFFFF"/>
        <w:spacing w:after="150" w:line="240" w:lineRule="auto"/>
        <w:jc w:val="center"/>
        <w:rPr>
          <w:rFonts w:ascii="Arial" w:eastAsia="Times New Roman" w:hAnsi="Arial" w:cs="Arial"/>
          <w:color w:val="3E4D5C"/>
          <w:sz w:val="20"/>
          <w:szCs w:val="20"/>
          <w:lang w:eastAsia="tr-TR"/>
        </w:rPr>
      </w:pPr>
      <w:r w:rsidRPr="006A620C">
        <w:rPr>
          <w:rFonts w:ascii="Arial" w:eastAsia="Times New Roman" w:hAnsi="Arial" w:cs="Arial"/>
          <w:b/>
          <w:bCs/>
          <w:color w:val="3E4D5C"/>
          <w:sz w:val="20"/>
          <w:szCs w:val="20"/>
          <w:lang w:eastAsia="tr-TR"/>
        </w:rPr>
        <w:t>MERSİN ÜNİVERSİTESİ</w:t>
      </w:r>
    </w:p>
    <w:p w:rsidR="006A620C" w:rsidRPr="006A620C" w:rsidRDefault="006A620C" w:rsidP="006A620C">
      <w:pPr>
        <w:shd w:val="clear" w:color="auto" w:fill="FFFFFF"/>
        <w:spacing w:after="150" w:line="240" w:lineRule="auto"/>
        <w:jc w:val="center"/>
        <w:rPr>
          <w:rFonts w:ascii="Arial" w:eastAsia="Times New Roman" w:hAnsi="Arial" w:cs="Arial"/>
          <w:color w:val="3E4D5C"/>
          <w:sz w:val="20"/>
          <w:szCs w:val="20"/>
          <w:lang w:eastAsia="tr-TR"/>
        </w:rPr>
      </w:pPr>
      <w:r w:rsidRPr="006A620C">
        <w:rPr>
          <w:rFonts w:ascii="Arial" w:eastAsia="Times New Roman" w:hAnsi="Arial" w:cs="Arial"/>
          <w:b/>
          <w:bCs/>
          <w:color w:val="3E4D5C"/>
          <w:sz w:val="20"/>
          <w:szCs w:val="20"/>
          <w:lang w:eastAsia="tr-TR"/>
        </w:rPr>
        <w:t>EĞİTİM BİLİMLERİ ENSTİTÜSÜ</w:t>
      </w:r>
    </w:p>
    <w:p w:rsidR="006A620C" w:rsidRPr="006A620C" w:rsidRDefault="006A620C" w:rsidP="006A620C">
      <w:pPr>
        <w:shd w:val="clear" w:color="auto" w:fill="FFFFFF"/>
        <w:spacing w:after="150" w:line="240" w:lineRule="auto"/>
        <w:rPr>
          <w:rFonts w:ascii="Arial" w:eastAsia="Times New Roman" w:hAnsi="Arial" w:cs="Arial"/>
          <w:color w:val="3E4D5C"/>
          <w:sz w:val="20"/>
          <w:szCs w:val="20"/>
          <w:lang w:eastAsia="tr-TR"/>
        </w:rPr>
      </w:pPr>
      <w:r w:rsidRPr="006A620C">
        <w:rPr>
          <w:rFonts w:ascii="Arial" w:eastAsia="Times New Roman" w:hAnsi="Arial" w:cs="Arial"/>
          <w:b/>
          <w:bCs/>
          <w:color w:val="3E4D5C"/>
          <w:sz w:val="20"/>
          <w:szCs w:val="20"/>
          <w:lang w:eastAsia="tr-TR"/>
        </w:rPr>
        <w:t> </w:t>
      </w:r>
    </w:p>
    <w:p w:rsidR="006A620C" w:rsidRPr="006A620C" w:rsidRDefault="006A620C" w:rsidP="006A620C">
      <w:pPr>
        <w:shd w:val="clear" w:color="auto" w:fill="FFFFFF"/>
        <w:spacing w:after="150" w:line="240" w:lineRule="auto"/>
        <w:rPr>
          <w:rFonts w:ascii="Arial" w:eastAsia="Times New Roman" w:hAnsi="Arial" w:cs="Arial"/>
          <w:color w:val="3E4D5C"/>
          <w:sz w:val="20"/>
          <w:szCs w:val="20"/>
          <w:lang w:eastAsia="tr-TR"/>
        </w:rPr>
      </w:pPr>
      <w:r w:rsidRPr="006A620C">
        <w:rPr>
          <w:rFonts w:ascii="Arial" w:eastAsia="Times New Roman" w:hAnsi="Arial" w:cs="Arial"/>
          <w:color w:val="3E4D5C"/>
          <w:sz w:val="20"/>
          <w:szCs w:val="20"/>
          <w:lang w:eastAsia="tr-TR"/>
        </w:rPr>
        <w:t>Eğitim Bilimleri Enstitüsü 2809 sayılı kanunun ek 30. maddesine göre 28.07.2010 tarihinde kurulmuştur. Daha önce Fen Bilimleri, Sağlık Bilimleri ve Sosyal Bilimleri Enstitüleri bünyesinde yürütülen eğitimle ilgili lisansüstü programlar, Lisansüstü Eğitim-öğretim Enstitülerinin Teşkilat ve İşleyiş Yönetmeliğinin 4 ve 7. maddelerine göre 04.11.2010 tarihinde Eğitim Bilimleri Enstitüsü’ne aktarılmıştır. Enstitü bünyesinde tezli, örgün, uzaktan ve ikinci öğretim tezli/tezsiz yüksek lisans ve doktora programları yürütülmektedir.</w:t>
      </w:r>
    </w:p>
    <w:p w:rsidR="006A620C" w:rsidRPr="006A620C" w:rsidRDefault="006A620C" w:rsidP="006A620C">
      <w:pPr>
        <w:shd w:val="clear" w:color="auto" w:fill="FFFFFF"/>
        <w:spacing w:after="150" w:line="240" w:lineRule="auto"/>
        <w:rPr>
          <w:rFonts w:ascii="Arial" w:eastAsia="Times New Roman" w:hAnsi="Arial" w:cs="Arial"/>
          <w:color w:val="3E4D5C"/>
          <w:sz w:val="20"/>
          <w:szCs w:val="20"/>
          <w:lang w:eastAsia="tr-TR"/>
        </w:rPr>
      </w:pPr>
      <w:r w:rsidRPr="006A620C">
        <w:rPr>
          <w:rFonts w:ascii="Arial" w:eastAsia="Times New Roman" w:hAnsi="Arial" w:cs="Arial"/>
          <w:color w:val="3E4D5C"/>
          <w:sz w:val="20"/>
          <w:szCs w:val="20"/>
          <w:lang w:eastAsia="tr-TR"/>
        </w:rPr>
        <w:t>Eğitim Bilimleri Enstitüsü, bünyesinde bulunan tüm anabilim dallarında lisansüstü eğitimin niteliğini artırarak akademik yeterliliğe sahip araştırmacılar ve uzmanlar yetiştirmeyi amaçlar. Bu doğrultuda eğitim öğretim ve araştırma etkinlikleri aracılığıyla ulusal gelişime katkı sağlamayı ve lisansüstü düzeyde ulusal/uluslararası saygınlığa sahip bir enstitü olabilmeyi hedeflemektedir.</w:t>
      </w:r>
    </w:p>
    <w:p w:rsidR="006A620C" w:rsidRPr="006A620C" w:rsidRDefault="006A620C" w:rsidP="006A620C">
      <w:pPr>
        <w:shd w:val="clear" w:color="auto" w:fill="FFFFFF"/>
        <w:spacing w:after="150" w:line="240" w:lineRule="auto"/>
        <w:rPr>
          <w:rFonts w:ascii="Arial" w:eastAsia="Times New Roman" w:hAnsi="Arial" w:cs="Arial"/>
          <w:color w:val="3E4D5C"/>
          <w:sz w:val="20"/>
          <w:szCs w:val="20"/>
          <w:lang w:eastAsia="tr-TR"/>
        </w:rPr>
      </w:pPr>
      <w:r w:rsidRPr="006A620C">
        <w:rPr>
          <w:rFonts w:ascii="Arial" w:eastAsia="Times New Roman" w:hAnsi="Arial" w:cs="Arial"/>
          <w:color w:val="3E4D5C"/>
          <w:sz w:val="20"/>
          <w:szCs w:val="20"/>
          <w:lang w:eastAsia="tr-TR"/>
        </w:rPr>
        <w:t>Enstitümüz bünyesinde 10 Anabilim Dalına bağlı olarak 11 doktora, 18 tezli yüksek lisans, 20 tezsiz yüksek lisans, 10 (II. Öğretim) tezsiz yüksek lisans, 1 (II. Öğretim) tezli yüksek lisans ve 1 uzaktan eğitim (pasif) tezsiz yüksek lisans programı yürütülmektedir. Eğitim Bilimleri Enstitüsü Mersin Üniversitesi Çiftlikköy Kampüsü Eğitim Fakültesi binasında B Blok zemin katta hizmet vermektedir.</w:t>
      </w:r>
    </w:p>
    <w:p w:rsidR="006A620C" w:rsidRPr="006A620C" w:rsidRDefault="006A620C" w:rsidP="006A620C">
      <w:pPr>
        <w:shd w:val="clear" w:color="auto" w:fill="FFFFFF"/>
        <w:spacing w:after="150" w:line="240" w:lineRule="auto"/>
        <w:rPr>
          <w:rFonts w:ascii="Arial" w:eastAsia="Times New Roman" w:hAnsi="Arial" w:cs="Arial"/>
          <w:color w:val="3E4D5C"/>
          <w:sz w:val="20"/>
          <w:szCs w:val="20"/>
          <w:lang w:eastAsia="tr-TR"/>
        </w:rPr>
      </w:pPr>
      <w:bookmarkStart w:id="0" w:name="_GoBack"/>
      <w:bookmarkEnd w:id="0"/>
    </w:p>
    <w:tbl>
      <w:tblPr>
        <w:tblW w:w="0" w:type="auto"/>
        <w:shd w:val="clear" w:color="auto" w:fill="FFFFFF"/>
        <w:tblCellMar>
          <w:left w:w="0" w:type="dxa"/>
          <w:right w:w="0" w:type="dxa"/>
        </w:tblCellMar>
        <w:tblLook w:val="04A0" w:firstRow="1" w:lastRow="0" w:firstColumn="1" w:lastColumn="0" w:noHBand="0" w:noVBand="1"/>
      </w:tblPr>
      <w:tblGrid>
        <w:gridCol w:w="1920"/>
        <w:gridCol w:w="5055"/>
      </w:tblGrid>
      <w:tr w:rsidR="006A620C" w:rsidRPr="006A620C" w:rsidTr="006A620C">
        <w:tc>
          <w:tcPr>
            <w:tcW w:w="1920" w:type="dxa"/>
            <w:shd w:val="clear" w:color="auto" w:fill="FFFFFF"/>
            <w:hideMark/>
          </w:tcPr>
          <w:p w:rsidR="006A620C" w:rsidRPr="006A620C" w:rsidRDefault="006A620C" w:rsidP="006A620C">
            <w:pPr>
              <w:spacing w:after="150" w:line="240" w:lineRule="auto"/>
              <w:rPr>
                <w:rFonts w:ascii="Arial" w:eastAsia="Times New Roman" w:hAnsi="Arial" w:cs="Arial"/>
                <w:color w:val="3E4D5C"/>
                <w:sz w:val="20"/>
                <w:szCs w:val="20"/>
                <w:lang w:eastAsia="tr-TR"/>
              </w:rPr>
            </w:pPr>
            <w:r w:rsidRPr="006A620C">
              <w:rPr>
                <w:rFonts w:ascii="Arial" w:eastAsia="Times New Roman" w:hAnsi="Arial" w:cs="Arial"/>
                <w:color w:val="3E4D5C"/>
                <w:sz w:val="20"/>
                <w:szCs w:val="20"/>
                <w:lang w:eastAsia="tr-TR"/>
              </w:rPr>
              <w:t>Müdür</w:t>
            </w:r>
          </w:p>
        </w:tc>
        <w:tc>
          <w:tcPr>
            <w:tcW w:w="5055" w:type="dxa"/>
            <w:shd w:val="clear" w:color="auto" w:fill="FFFFFF"/>
            <w:hideMark/>
          </w:tcPr>
          <w:p w:rsidR="006A620C" w:rsidRPr="006A620C" w:rsidRDefault="006A620C" w:rsidP="006A620C">
            <w:pPr>
              <w:spacing w:after="150" w:line="240" w:lineRule="auto"/>
              <w:rPr>
                <w:rFonts w:ascii="Arial" w:eastAsia="Times New Roman" w:hAnsi="Arial" w:cs="Arial"/>
                <w:color w:val="3E4D5C"/>
                <w:sz w:val="20"/>
                <w:szCs w:val="20"/>
                <w:lang w:eastAsia="tr-TR"/>
              </w:rPr>
            </w:pPr>
            <w:r w:rsidRPr="006A620C">
              <w:rPr>
                <w:rFonts w:ascii="Arial" w:eastAsia="Times New Roman" w:hAnsi="Arial" w:cs="Arial"/>
                <w:color w:val="3E4D5C"/>
                <w:sz w:val="20"/>
                <w:szCs w:val="20"/>
                <w:lang w:eastAsia="tr-TR"/>
              </w:rPr>
              <w:t>: Prof. Dr. Hakan AKDAĞ</w:t>
            </w:r>
          </w:p>
        </w:tc>
      </w:tr>
      <w:tr w:rsidR="006A620C" w:rsidRPr="006A620C" w:rsidTr="006A620C">
        <w:tc>
          <w:tcPr>
            <w:tcW w:w="1920" w:type="dxa"/>
            <w:shd w:val="clear" w:color="auto" w:fill="FFFFFF"/>
            <w:hideMark/>
          </w:tcPr>
          <w:p w:rsidR="006A620C" w:rsidRPr="006A620C" w:rsidRDefault="006A620C" w:rsidP="006A620C">
            <w:pPr>
              <w:spacing w:after="150" w:line="240" w:lineRule="auto"/>
              <w:rPr>
                <w:rFonts w:ascii="Arial" w:eastAsia="Times New Roman" w:hAnsi="Arial" w:cs="Arial"/>
                <w:color w:val="3E4D5C"/>
                <w:sz w:val="20"/>
                <w:szCs w:val="20"/>
                <w:lang w:eastAsia="tr-TR"/>
              </w:rPr>
            </w:pPr>
            <w:r w:rsidRPr="006A620C">
              <w:rPr>
                <w:rFonts w:ascii="Arial" w:eastAsia="Times New Roman" w:hAnsi="Arial" w:cs="Arial"/>
                <w:color w:val="3E4D5C"/>
                <w:sz w:val="20"/>
                <w:szCs w:val="20"/>
                <w:lang w:eastAsia="tr-TR"/>
              </w:rPr>
              <w:t>Müdür Yardımcısı</w:t>
            </w:r>
          </w:p>
        </w:tc>
        <w:tc>
          <w:tcPr>
            <w:tcW w:w="5055" w:type="dxa"/>
            <w:shd w:val="clear" w:color="auto" w:fill="FFFFFF"/>
            <w:hideMark/>
          </w:tcPr>
          <w:p w:rsidR="006A620C" w:rsidRPr="006A620C" w:rsidRDefault="006A620C" w:rsidP="006A620C">
            <w:pPr>
              <w:spacing w:after="150" w:line="240" w:lineRule="auto"/>
              <w:rPr>
                <w:rFonts w:ascii="Arial" w:eastAsia="Times New Roman" w:hAnsi="Arial" w:cs="Arial"/>
                <w:color w:val="3E4D5C"/>
                <w:sz w:val="20"/>
                <w:szCs w:val="20"/>
                <w:lang w:eastAsia="tr-TR"/>
              </w:rPr>
            </w:pPr>
            <w:r w:rsidRPr="006A620C">
              <w:rPr>
                <w:rFonts w:ascii="Arial" w:eastAsia="Times New Roman" w:hAnsi="Arial" w:cs="Arial"/>
                <w:color w:val="3E4D5C"/>
                <w:sz w:val="20"/>
                <w:szCs w:val="20"/>
                <w:lang w:eastAsia="tr-TR"/>
              </w:rPr>
              <w:t>: Doç. Dr. Ayşegül AVŞAR TUNCAY</w:t>
            </w:r>
          </w:p>
        </w:tc>
      </w:tr>
      <w:tr w:rsidR="006A620C" w:rsidRPr="006A620C" w:rsidTr="006A620C">
        <w:tc>
          <w:tcPr>
            <w:tcW w:w="1920" w:type="dxa"/>
            <w:shd w:val="clear" w:color="auto" w:fill="FFFFFF"/>
            <w:hideMark/>
          </w:tcPr>
          <w:p w:rsidR="006A620C" w:rsidRPr="006A620C" w:rsidRDefault="006A620C" w:rsidP="006A620C">
            <w:pPr>
              <w:spacing w:after="150" w:line="240" w:lineRule="auto"/>
              <w:rPr>
                <w:rFonts w:ascii="Arial" w:eastAsia="Times New Roman" w:hAnsi="Arial" w:cs="Arial"/>
                <w:color w:val="3E4D5C"/>
                <w:sz w:val="20"/>
                <w:szCs w:val="20"/>
                <w:lang w:eastAsia="tr-TR"/>
              </w:rPr>
            </w:pPr>
            <w:r w:rsidRPr="006A620C">
              <w:rPr>
                <w:rFonts w:ascii="Arial" w:eastAsia="Times New Roman" w:hAnsi="Arial" w:cs="Arial"/>
                <w:color w:val="3E4D5C"/>
                <w:sz w:val="20"/>
                <w:szCs w:val="20"/>
                <w:lang w:eastAsia="tr-TR"/>
              </w:rPr>
              <w:t>Müdür Yardımcısı</w:t>
            </w:r>
          </w:p>
        </w:tc>
        <w:tc>
          <w:tcPr>
            <w:tcW w:w="5055" w:type="dxa"/>
            <w:shd w:val="clear" w:color="auto" w:fill="FFFFFF"/>
            <w:hideMark/>
          </w:tcPr>
          <w:p w:rsidR="006A620C" w:rsidRPr="006A620C" w:rsidRDefault="006A620C" w:rsidP="006A620C">
            <w:pPr>
              <w:spacing w:after="150" w:line="240" w:lineRule="auto"/>
              <w:rPr>
                <w:rFonts w:ascii="Arial" w:eastAsia="Times New Roman" w:hAnsi="Arial" w:cs="Arial"/>
                <w:color w:val="3E4D5C"/>
                <w:sz w:val="20"/>
                <w:szCs w:val="20"/>
                <w:lang w:eastAsia="tr-TR"/>
              </w:rPr>
            </w:pPr>
            <w:r w:rsidRPr="006A620C">
              <w:rPr>
                <w:rFonts w:ascii="Arial" w:eastAsia="Times New Roman" w:hAnsi="Arial" w:cs="Arial"/>
                <w:color w:val="3E4D5C"/>
                <w:sz w:val="20"/>
                <w:szCs w:val="20"/>
                <w:lang w:eastAsia="tr-TR"/>
              </w:rPr>
              <w:t>: Doç. Dr. Fuat Serkan SAY</w:t>
            </w:r>
          </w:p>
        </w:tc>
      </w:tr>
      <w:tr w:rsidR="006A620C" w:rsidRPr="006A620C" w:rsidTr="006A620C">
        <w:tc>
          <w:tcPr>
            <w:tcW w:w="1920" w:type="dxa"/>
            <w:shd w:val="clear" w:color="auto" w:fill="FFFFFF"/>
            <w:hideMark/>
          </w:tcPr>
          <w:p w:rsidR="006A620C" w:rsidRPr="006A620C" w:rsidRDefault="006A620C" w:rsidP="006A620C">
            <w:pPr>
              <w:spacing w:after="150" w:line="240" w:lineRule="auto"/>
              <w:rPr>
                <w:rFonts w:ascii="Arial" w:eastAsia="Times New Roman" w:hAnsi="Arial" w:cs="Arial"/>
                <w:color w:val="3E4D5C"/>
                <w:sz w:val="20"/>
                <w:szCs w:val="20"/>
                <w:lang w:eastAsia="tr-TR"/>
              </w:rPr>
            </w:pPr>
            <w:r w:rsidRPr="006A620C">
              <w:rPr>
                <w:rFonts w:ascii="Arial" w:eastAsia="Times New Roman" w:hAnsi="Arial" w:cs="Arial"/>
                <w:color w:val="3E4D5C"/>
                <w:sz w:val="20"/>
                <w:szCs w:val="20"/>
                <w:lang w:eastAsia="tr-TR"/>
              </w:rPr>
              <w:t>Enstitü Sekreteri</w:t>
            </w:r>
          </w:p>
        </w:tc>
        <w:tc>
          <w:tcPr>
            <w:tcW w:w="5055" w:type="dxa"/>
            <w:shd w:val="clear" w:color="auto" w:fill="FFFFFF"/>
            <w:hideMark/>
          </w:tcPr>
          <w:p w:rsidR="006A620C" w:rsidRPr="006A620C" w:rsidRDefault="006A620C" w:rsidP="006A620C">
            <w:pPr>
              <w:spacing w:after="150" w:line="240" w:lineRule="auto"/>
              <w:rPr>
                <w:rFonts w:ascii="Arial" w:eastAsia="Times New Roman" w:hAnsi="Arial" w:cs="Arial"/>
                <w:color w:val="3E4D5C"/>
                <w:sz w:val="20"/>
                <w:szCs w:val="20"/>
                <w:lang w:eastAsia="tr-TR"/>
              </w:rPr>
            </w:pPr>
            <w:r w:rsidRPr="006A620C">
              <w:rPr>
                <w:rFonts w:ascii="Arial" w:eastAsia="Times New Roman" w:hAnsi="Arial" w:cs="Arial"/>
                <w:color w:val="3E4D5C"/>
                <w:sz w:val="20"/>
                <w:szCs w:val="20"/>
                <w:lang w:eastAsia="tr-TR"/>
              </w:rPr>
              <w:t>: Başak Fatoş DENİZ</w:t>
            </w:r>
          </w:p>
        </w:tc>
      </w:tr>
    </w:tbl>
    <w:p w:rsidR="006A620C" w:rsidRPr="006A620C" w:rsidRDefault="006A620C" w:rsidP="006A620C">
      <w:pPr>
        <w:shd w:val="clear" w:color="auto" w:fill="FFFFFF"/>
        <w:spacing w:after="150" w:line="240" w:lineRule="auto"/>
        <w:rPr>
          <w:rFonts w:ascii="Arial" w:eastAsia="Times New Roman" w:hAnsi="Arial" w:cs="Arial"/>
          <w:color w:val="3E4D5C"/>
          <w:sz w:val="20"/>
          <w:szCs w:val="20"/>
          <w:lang w:eastAsia="tr-TR"/>
        </w:rPr>
      </w:pPr>
      <w:r w:rsidRPr="006A620C">
        <w:rPr>
          <w:rFonts w:ascii="Arial" w:eastAsia="Times New Roman" w:hAnsi="Arial" w:cs="Arial"/>
          <w:color w:val="3E4D5C"/>
          <w:sz w:val="20"/>
          <w:szCs w:val="20"/>
          <w:lang w:eastAsia="tr-TR"/>
        </w:rPr>
        <w:t> </w:t>
      </w:r>
    </w:p>
    <w:p w:rsidR="00FF13E4" w:rsidRDefault="00FF13E4"/>
    <w:sectPr w:rsidR="00FF13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CC5"/>
    <w:rsid w:val="000B27FC"/>
    <w:rsid w:val="006A620C"/>
    <w:rsid w:val="008B2CC5"/>
    <w:rsid w:val="00FF13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DE85C-4BDA-4A81-9618-059BA744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67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Aysegul Avsar Tuncay</dc:creator>
  <cp:keywords/>
  <dc:description/>
  <cp:lastModifiedBy>Aysegul Avsar Tuncay</cp:lastModifiedBy>
  <cp:revision>3</cp:revision>
  <dcterms:created xsi:type="dcterms:W3CDTF">2025-10-02T10:42:00Z</dcterms:created>
  <dcterms:modified xsi:type="dcterms:W3CDTF">2025-10-02T13:28:00Z</dcterms:modified>
</cp:coreProperties>
</file>