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2138" w:right="2024" w:firstLine="23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MERSİN ÜNİVERSİTESİ</w:t>
      </w:r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2116" w:right="2024" w:firstLine="23"/>
        <w:jc w:val="center"/>
        <w:rPr>
          <w:color w:val="000000"/>
        </w:rPr>
      </w:pPr>
      <w:r>
        <w:rPr>
          <w:b/>
          <w:color w:val="000000"/>
        </w:rPr>
        <w:t>SAĞLIK BİLİMLERİ ENSTİTÜSÜ</w:t>
      </w:r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2094" w:right="2024" w:firstLine="23"/>
        <w:jc w:val="center"/>
        <w:rPr>
          <w:color w:val="000000"/>
        </w:rPr>
      </w:pPr>
      <w:r>
        <w:rPr>
          <w:b/>
          <w:color w:val="000000"/>
        </w:rPr>
        <w:t>TOPLUMSAL KATKI KOMİSYONU</w:t>
      </w:r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2072" w:right="2024" w:firstLine="23"/>
        <w:jc w:val="center"/>
        <w:rPr>
          <w:color w:val="000000"/>
        </w:rPr>
      </w:pPr>
      <w:r>
        <w:rPr>
          <w:b/>
          <w:color w:val="000000"/>
        </w:rPr>
        <w:t>USUL VE ESASLARI</w:t>
      </w:r>
    </w:p>
    <w:p w:rsidR="00437E2E" w:rsidRDefault="00437E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"/>
        <w:jc w:val="center"/>
        <w:rPr>
          <w:color w:val="000000"/>
        </w:rPr>
      </w:pPr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1" w:right="2"/>
        <w:jc w:val="center"/>
        <w:rPr>
          <w:color w:val="000000"/>
        </w:rPr>
      </w:pPr>
      <w:r>
        <w:rPr>
          <w:b/>
          <w:color w:val="202429"/>
        </w:rPr>
        <w:t>BİRİNCİ BÖLÜM</w:t>
      </w:r>
    </w:p>
    <w:p w:rsidR="00437E2E" w:rsidRDefault="00437E2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437E2E" w:rsidRDefault="00C52E49">
      <w:pPr>
        <w:pStyle w:val="Balk1"/>
        <w:ind w:left="2710" w:firstLine="0"/>
      </w:pPr>
      <w:proofErr w:type="spellStart"/>
      <w:r>
        <w:rPr>
          <w:color w:val="202429"/>
        </w:rPr>
        <w:t>Amaç</w:t>
      </w:r>
      <w:proofErr w:type="spellEnd"/>
      <w:r>
        <w:rPr>
          <w:color w:val="202429"/>
        </w:rPr>
        <w:t xml:space="preserve">, </w:t>
      </w:r>
      <w:proofErr w:type="spellStart"/>
      <w:r>
        <w:rPr>
          <w:color w:val="202429"/>
        </w:rPr>
        <w:t>Kapsam</w:t>
      </w:r>
      <w:proofErr w:type="spellEnd"/>
      <w:r>
        <w:rPr>
          <w:color w:val="202429"/>
        </w:rPr>
        <w:t xml:space="preserve">, </w:t>
      </w:r>
      <w:proofErr w:type="spellStart"/>
      <w:r>
        <w:rPr>
          <w:color w:val="202429"/>
        </w:rPr>
        <w:t>Dayanak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ve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Tanımlar</w:t>
      </w:r>
      <w:proofErr w:type="spellEnd"/>
    </w:p>
    <w:p w:rsidR="00437E2E" w:rsidRDefault="00437E2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/>
        <w:rPr>
          <w:color w:val="000000"/>
        </w:rPr>
      </w:pPr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proofErr w:type="spellStart"/>
      <w:r>
        <w:rPr>
          <w:b/>
          <w:color w:val="000000"/>
        </w:rPr>
        <w:t>Amaç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Kapsam</w:t>
      </w:r>
      <w:proofErr w:type="spellEnd"/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r>
        <w:rPr>
          <w:b/>
          <w:color w:val="000000"/>
        </w:rPr>
        <w:t>MADDE 1</w:t>
      </w:r>
      <w:r>
        <w:rPr>
          <w:color w:val="000000"/>
        </w:rPr>
        <w:t xml:space="preserve">-(1) </w:t>
      </w:r>
      <w:proofErr w:type="spellStart"/>
      <w:r>
        <w:rPr>
          <w:color w:val="202429"/>
          <w:sz w:val="23"/>
          <w:szCs w:val="23"/>
        </w:rPr>
        <w:t>Bu</w:t>
      </w:r>
      <w:proofErr w:type="spellEnd"/>
      <w:r>
        <w:rPr>
          <w:color w:val="202429"/>
          <w:sz w:val="23"/>
          <w:szCs w:val="23"/>
        </w:rPr>
        <w:t xml:space="preserve"> </w:t>
      </w:r>
      <w:proofErr w:type="spellStart"/>
      <w:r>
        <w:rPr>
          <w:color w:val="202429"/>
          <w:sz w:val="23"/>
          <w:szCs w:val="23"/>
        </w:rPr>
        <w:t>usul</w:t>
      </w:r>
      <w:proofErr w:type="spellEnd"/>
      <w:r>
        <w:rPr>
          <w:color w:val="202429"/>
          <w:sz w:val="23"/>
          <w:szCs w:val="23"/>
        </w:rPr>
        <w:t xml:space="preserve"> </w:t>
      </w:r>
      <w:proofErr w:type="spellStart"/>
      <w:r>
        <w:rPr>
          <w:color w:val="202429"/>
          <w:sz w:val="23"/>
          <w:szCs w:val="23"/>
        </w:rPr>
        <w:t>ve</w:t>
      </w:r>
      <w:proofErr w:type="spellEnd"/>
      <w:r>
        <w:rPr>
          <w:color w:val="202429"/>
          <w:sz w:val="23"/>
          <w:szCs w:val="23"/>
        </w:rPr>
        <w:t xml:space="preserve"> </w:t>
      </w:r>
      <w:proofErr w:type="spellStart"/>
      <w:r>
        <w:rPr>
          <w:color w:val="202429"/>
          <w:sz w:val="23"/>
          <w:szCs w:val="23"/>
        </w:rPr>
        <w:t>esaslarının</w:t>
      </w:r>
      <w:proofErr w:type="spellEnd"/>
      <w:r>
        <w:rPr>
          <w:color w:val="202429"/>
          <w:sz w:val="23"/>
          <w:szCs w:val="23"/>
        </w:rPr>
        <w:t xml:space="preserve"> </w:t>
      </w:r>
      <w:proofErr w:type="spellStart"/>
      <w:r>
        <w:rPr>
          <w:color w:val="202429"/>
          <w:sz w:val="23"/>
          <w:szCs w:val="23"/>
        </w:rPr>
        <w:t>amacı</w:t>
      </w:r>
      <w:proofErr w:type="spellEnd"/>
      <w:r>
        <w:rPr>
          <w:color w:val="202429"/>
          <w:sz w:val="23"/>
          <w:szCs w:val="23"/>
        </w:rPr>
        <w:t xml:space="preserve">; </w:t>
      </w:r>
      <w:r>
        <w:rPr>
          <w:color w:val="000000"/>
        </w:rPr>
        <w:t xml:space="preserve">Mersin </w:t>
      </w:r>
      <w:proofErr w:type="spellStart"/>
      <w:r>
        <w:rPr>
          <w:color w:val="000000"/>
        </w:rPr>
        <w:t>Üniversitesi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Sağlık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Bilimleri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Enstitüsü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Toplumsal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Katkı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Komisyonu’nun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esaslarını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belirlemektir</w:t>
      </w:r>
      <w:proofErr w:type="spellEnd"/>
      <w:r>
        <w:rPr>
          <w:color w:val="000000"/>
        </w:rPr>
        <w:t>.</w:t>
      </w:r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MADDE 2</w:t>
      </w:r>
      <w:r>
        <w:rPr>
          <w:color w:val="000000"/>
          <w:sz w:val="22"/>
          <w:szCs w:val="22"/>
        </w:rPr>
        <w:t xml:space="preserve">-(1) </w:t>
      </w:r>
      <w:proofErr w:type="spellStart"/>
      <w:r>
        <w:rPr>
          <w:color w:val="000000"/>
          <w:sz w:val="22"/>
          <w:szCs w:val="22"/>
        </w:rPr>
        <w:t>Bu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esaslar</w:t>
      </w:r>
      <w:proofErr w:type="spellEnd"/>
      <w:r>
        <w:rPr>
          <w:color w:val="000000"/>
          <w:sz w:val="22"/>
          <w:szCs w:val="22"/>
        </w:rPr>
        <w:t xml:space="preserve">; Mersin </w:t>
      </w:r>
      <w:proofErr w:type="spellStart"/>
      <w:r>
        <w:rPr>
          <w:color w:val="000000"/>
          <w:sz w:val="22"/>
          <w:szCs w:val="22"/>
        </w:rPr>
        <w:t>Üniversitesi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Sağlık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Bilimleri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Enstitüsü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Toplumsal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Katkı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Komisyonu’nun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</w:rPr>
        <w:t>işleyişi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çalışma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ilkeleri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görevlerini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kapsar</w:t>
      </w:r>
      <w:proofErr w:type="spellEnd"/>
      <w:r>
        <w:rPr>
          <w:color w:val="000000"/>
        </w:rPr>
        <w:t>.</w:t>
      </w:r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proofErr w:type="spellStart"/>
      <w:r>
        <w:rPr>
          <w:b/>
          <w:color w:val="202429"/>
        </w:rPr>
        <w:t>Dayanak</w:t>
      </w:r>
      <w:proofErr w:type="spellEnd"/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r>
        <w:rPr>
          <w:b/>
          <w:color w:val="202429"/>
        </w:rPr>
        <w:t>MADDE 3</w:t>
      </w:r>
      <w:r>
        <w:rPr>
          <w:color w:val="202429"/>
        </w:rPr>
        <w:t xml:space="preserve">-(1) </w:t>
      </w:r>
      <w:proofErr w:type="spellStart"/>
      <w:r>
        <w:rPr>
          <w:color w:val="202429"/>
        </w:rPr>
        <w:t>Bu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usul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ve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esasları</w:t>
      </w:r>
      <w:proofErr w:type="spellEnd"/>
      <w:r>
        <w:rPr>
          <w:color w:val="202429"/>
        </w:rPr>
        <w:t xml:space="preserve">, 2547 </w:t>
      </w:r>
      <w:proofErr w:type="spellStart"/>
      <w:r>
        <w:rPr>
          <w:color w:val="202429"/>
        </w:rPr>
        <w:t>sayılı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Yükseköğretim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Kanunununa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dayanılarak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hazırlanmıştır</w:t>
      </w:r>
      <w:proofErr w:type="spellEnd"/>
      <w:r>
        <w:rPr>
          <w:color w:val="202429"/>
        </w:rPr>
        <w:t>.</w:t>
      </w:r>
    </w:p>
    <w:p w:rsidR="00437E2E" w:rsidRDefault="00437E2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</w:p>
    <w:p w:rsidR="00437E2E" w:rsidRDefault="00C52E49">
      <w:pPr>
        <w:pStyle w:val="Balk1"/>
        <w:ind w:left="567" w:right="567" w:firstLine="141"/>
        <w:jc w:val="both"/>
      </w:pPr>
      <w:proofErr w:type="spellStart"/>
      <w:r>
        <w:rPr>
          <w:color w:val="202429"/>
        </w:rPr>
        <w:t>Tanımlar</w:t>
      </w:r>
      <w:proofErr w:type="spellEnd"/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r>
        <w:rPr>
          <w:b/>
          <w:color w:val="000000"/>
        </w:rPr>
        <w:t xml:space="preserve">MADDE 4- </w:t>
      </w:r>
      <w:r>
        <w:rPr>
          <w:color w:val="000000"/>
        </w:rPr>
        <w:t xml:space="preserve">(1) </w:t>
      </w:r>
      <w:proofErr w:type="spellStart"/>
      <w:r>
        <w:rPr>
          <w:color w:val="000000"/>
        </w:rPr>
        <w:t>Bu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çalışma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esaslarda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geçen</w:t>
      </w:r>
      <w:proofErr w:type="spellEnd"/>
      <w:r>
        <w:rPr>
          <w:color w:val="000000"/>
        </w:rPr>
        <w:t>,</w:t>
      </w:r>
    </w:p>
    <w:p w:rsidR="00437E2E" w:rsidRDefault="00C52E4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11" w:right="567"/>
        <w:jc w:val="both"/>
        <w:rPr>
          <w:color w:val="000000"/>
        </w:rPr>
      </w:pPr>
      <w:proofErr w:type="spellStart"/>
      <w:r>
        <w:rPr>
          <w:b/>
        </w:rPr>
        <w:t>Dış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Paydaş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rPr>
          <w:sz w:val="22"/>
          <w:szCs w:val="22"/>
        </w:rPr>
        <w:t>Sağlık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Bilimleri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Enstitüsü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dış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paydaşlarını</w:t>
      </w:r>
      <w:proofErr w:type="spellEnd"/>
      <w:r>
        <w:rPr>
          <w:sz w:val="22"/>
          <w:szCs w:val="22"/>
        </w:rPr>
        <w:t>,</w:t>
      </w:r>
    </w:p>
    <w:p w:rsidR="00437E2E" w:rsidRDefault="00C52E49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811" w:right="567"/>
        <w:jc w:val="both"/>
        <w:rPr>
          <w:color w:val="000000"/>
        </w:rPr>
      </w:pPr>
      <w:proofErr w:type="spellStart"/>
      <w:r>
        <w:rPr>
          <w:b/>
        </w:rPr>
        <w:t>Enstitü</w:t>
      </w:r>
      <w:proofErr w:type="spellEnd"/>
      <w:r>
        <w:rPr>
          <w:b/>
        </w:rPr>
        <w:t xml:space="preserve">: </w:t>
      </w:r>
      <w:r>
        <w:t xml:space="preserve">Mersin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Enstitüsünü</w:t>
      </w:r>
      <w:proofErr w:type="spellEnd"/>
      <w:r>
        <w:t>,</w:t>
      </w:r>
    </w:p>
    <w:p w:rsidR="00437E2E" w:rsidRDefault="00C52E49">
      <w:pPr>
        <w:widowControl w:val="0"/>
        <w:numPr>
          <w:ilvl w:val="0"/>
          <w:numId w:val="3"/>
        </w:numPr>
        <w:ind w:left="811" w:right="567"/>
        <w:jc w:val="both"/>
      </w:pPr>
      <w:proofErr w:type="spellStart"/>
      <w:r>
        <w:rPr>
          <w:b/>
        </w:rPr>
        <w:t>Komisyon</w:t>
      </w:r>
      <w:proofErr w:type="spellEnd"/>
      <w:r>
        <w:rPr>
          <w:b/>
        </w:rPr>
        <w:t xml:space="preserve">: </w:t>
      </w:r>
      <w:r>
        <w:t xml:space="preserve">Mersin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Enstitüsü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Komisyonunu</w:t>
      </w:r>
      <w:proofErr w:type="spellEnd"/>
      <w:r>
        <w:t>,</w:t>
      </w:r>
    </w:p>
    <w:p w:rsidR="00437E2E" w:rsidRDefault="00C52E49">
      <w:pPr>
        <w:widowControl w:val="0"/>
        <w:numPr>
          <w:ilvl w:val="0"/>
          <w:numId w:val="3"/>
        </w:numPr>
        <w:ind w:left="811" w:right="567"/>
        <w:jc w:val="both"/>
      </w:pPr>
      <w:proofErr w:type="spellStart"/>
      <w:r>
        <w:rPr>
          <w:b/>
        </w:rPr>
        <w:t>Komisyon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Başkanı</w:t>
      </w:r>
      <w:proofErr w:type="spellEnd"/>
      <w:r>
        <w:rPr>
          <w:b/>
        </w:rPr>
        <w:t xml:space="preserve">: </w:t>
      </w:r>
      <w:r>
        <w:t xml:space="preserve">Mersin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Enstitüsü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Katkı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Başkanı</w:t>
      </w:r>
      <w:proofErr w:type="spellEnd"/>
      <w:r>
        <w:t xml:space="preserve"> </w:t>
      </w:r>
      <w:proofErr w:type="spellStart"/>
      <w:r>
        <w:t>öğretim</w:t>
      </w:r>
      <w:proofErr w:type="spellEnd"/>
      <w:r>
        <w:t xml:space="preserve"> </w:t>
      </w:r>
      <w:proofErr w:type="spellStart"/>
      <w:r>
        <w:t>üyesini</w:t>
      </w:r>
      <w:proofErr w:type="spellEnd"/>
      <w:r>
        <w:t>,</w:t>
      </w:r>
    </w:p>
    <w:p w:rsidR="00437E2E" w:rsidRDefault="00C52E49">
      <w:pPr>
        <w:widowControl w:val="0"/>
        <w:numPr>
          <w:ilvl w:val="0"/>
          <w:numId w:val="3"/>
        </w:numPr>
        <w:ind w:left="811" w:right="567"/>
        <w:jc w:val="both"/>
      </w:pPr>
      <w:proofErr w:type="spellStart"/>
      <w:r>
        <w:rPr>
          <w:b/>
        </w:rPr>
        <w:t>Müdür</w:t>
      </w:r>
      <w:proofErr w:type="spellEnd"/>
      <w:r>
        <w:rPr>
          <w:b/>
        </w:rPr>
        <w:t xml:space="preserve">: </w:t>
      </w:r>
      <w:r>
        <w:t xml:space="preserve">Mersin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Enstitüsü</w:t>
      </w:r>
      <w:proofErr w:type="spellEnd"/>
      <w:r>
        <w:t xml:space="preserve"> </w:t>
      </w:r>
      <w:proofErr w:type="spellStart"/>
      <w:r>
        <w:t>Müdürünü</w:t>
      </w:r>
      <w:proofErr w:type="spellEnd"/>
      <w:r>
        <w:t>,</w:t>
      </w:r>
    </w:p>
    <w:p w:rsidR="00437E2E" w:rsidRDefault="00C52E49">
      <w:pPr>
        <w:widowControl w:val="0"/>
        <w:numPr>
          <w:ilvl w:val="0"/>
          <w:numId w:val="3"/>
        </w:numPr>
        <w:ind w:left="811" w:right="567"/>
        <w:jc w:val="both"/>
      </w:pPr>
      <w:proofErr w:type="spellStart"/>
      <w:r>
        <w:rPr>
          <w:b/>
        </w:rPr>
        <w:t>Müdür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Yardımcısı</w:t>
      </w:r>
      <w:proofErr w:type="spellEnd"/>
      <w:r>
        <w:rPr>
          <w:b/>
        </w:rPr>
        <w:t xml:space="preserve">: </w:t>
      </w:r>
      <w:r>
        <w:t xml:space="preserve">Mersin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Enstitüsü</w:t>
      </w:r>
      <w:proofErr w:type="spellEnd"/>
      <w:r>
        <w:t xml:space="preserve"> </w:t>
      </w:r>
      <w:proofErr w:type="spellStart"/>
      <w:r>
        <w:t>Müdür</w:t>
      </w:r>
      <w:proofErr w:type="spellEnd"/>
      <w:r>
        <w:t xml:space="preserve"> </w:t>
      </w:r>
      <w:proofErr w:type="spellStart"/>
      <w:r>
        <w:t>Yardımcısını</w:t>
      </w:r>
      <w:proofErr w:type="spellEnd"/>
      <w:r>
        <w:t>,</w:t>
      </w:r>
    </w:p>
    <w:p w:rsidR="00437E2E" w:rsidRDefault="00C52E49">
      <w:pPr>
        <w:widowControl w:val="0"/>
        <w:numPr>
          <w:ilvl w:val="0"/>
          <w:numId w:val="3"/>
        </w:numPr>
        <w:ind w:left="811" w:right="567"/>
        <w:jc w:val="both"/>
      </w:pPr>
      <w:proofErr w:type="spellStart"/>
      <w:r>
        <w:rPr>
          <w:b/>
        </w:rPr>
        <w:t>Öğrenci</w:t>
      </w:r>
      <w:proofErr w:type="spellEnd"/>
      <w:r>
        <w:rPr>
          <w:b/>
        </w:rPr>
        <w:t xml:space="preserve">: </w:t>
      </w:r>
      <w:r>
        <w:t xml:space="preserve">Mersin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Bilimleri</w:t>
      </w:r>
      <w:proofErr w:type="spellEnd"/>
      <w:r>
        <w:t xml:space="preserve"> </w:t>
      </w:r>
      <w:proofErr w:type="spellStart"/>
      <w:r>
        <w:t>Enstitüsüne</w:t>
      </w:r>
      <w:proofErr w:type="spellEnd"/>
      <w:r>
        <w:t xml:space="preserve"> </w:t>
      </w:r>
      <w:proofErr w:type="spellStart"/>
      <w:r>
        <w:t>kayıtlı</w:t>
      </w:r>
      <w:proofErr w:type="spellEnd"/>
      <w:r>
        <w:t xml:space="preserve"> </w:t>
      </w:r>
      <w:proofErr w:type="spellStart"/>
      <w:r>
        <w:t>öğrenciyi</w:t>
      </w:r>
      <w:proofErr w:type="spellEnd"/>
      <w:r>
        <w:t>,</w:t>
      </w:r>
    </w:p>
    <w:p w:rsidR="00437E2E" w:rsidRDefault="00C52E49">
      <w:pPr>
        <w:widowControl w:val="0"/>
        <w:numPr>
          <w:ilvl w:val="0"/>
          <w:numId w:val="3"/>
        </w:numPr>
        <w:ind w:left="811" w:right="567"/>
        <w:jc w:val="both"/>
      </w:pPr>
      <w:proofErr w:type="spellStart"/>
      <w:r>
        <w:rPr>
          <w:b/>
        </w:rPr>
        <w:t>Üniversite</w:t>
      </w:r>
      <w:proofErr w:type="spellEnd"/>
      <w:r>
        <w:rPr>
          <w:b/>
        </w:rPr>
        <w:t xml:space="preserve">: </w:t>
      </w:r>
      <w:r>
        <w:t xml:space="preserve">Mersin </w:t>
      </w:r>
      <w:proofErr w:type="spellStart"/>
      <w:r>
        <w:t>Üniversitesini</w:t>
      </w:r>
      <w:proofErr w:type="spellEnd"/>
      <w:r>
        <w:t xml:space="preserve"> </w:t>
      </w:r>
      <w:proofErr w:type="spellStart"/>
      <w:r>
        <w:t>ifade</w:t>
      </w:r>
      <w:proofErr w:type="spellEnd"/>
      <w:r>
        <w:t xml:space="preserve"> </w:t>
      </w:r>
      <w:proofErr w:type="spellStart"/>
      <w:r>
        <w:t>eder</w:t>
      </w:r>
      <w:proofErr w:type="spellEnd"/>
      <w:r>
        <w:t>.</w:t>
      </w:r>
    </w:p>
    <w:p w:rsidR="00437E2E" w:rsidRDefault="00437E2E">
      <w:pPr>
        <w:widowControl w:val="0"/>
        <w:ind w:left="567" w:right="567"/>
        <w:jc w:val="both"/>
      </w:pPr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center"/>
        <w:rPr>
          <w:color w:val="000000"/>
        </w:rPr>
      </w:pPr>
      <w:r>
        <w:rPr>
          <w:b/>
          <w:color w:val="202429"/>
        </w:rPr>
        <w:t>İKİNCİ BÖLÜM</w:t>
      </w:r>
    </w:p>
    <w:p w:rsidR="00437E2E" w:rsidRDefault="00437E2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rPr>
          <w:color w:val="000000"/>
        </w:rPr>
      </w:pPr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proofErr w:type="spellStart"/>
      <w:r>
        <w:rPr>
          <w:b/>
          <w:color w:val="000000"/>
        </w:rPr>
        <w:t>Komisyonunun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Oluşturulması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ve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Görev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Süreleri</w:t>
      </w:r>
      <w:proofErr w:type="spellEnd"/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r>
        <w:rPr>
          <w:b/>
          <w:color w:val="000000"/>
        </w:rPr>
        <w:t xml:space="preserve">MADDE 5- </w:t>
      </w:r>
      <w:r>
        <w:rPr>
          <w:color w:val="000000"/>
        </w:rPr>
        <w:t xml:space="preserve">(1) </w:t>
      </w:r>
      <w:proofErr w:type="spellStart"/>
      <w:r>
        <w:rPr>
          <w:color w:val="000000"/>
        </w:rPr>
        <w:t>Komisyon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Müdür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Yardımcısı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başkan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Enstitüde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programı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bulunan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fakülteleri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temsil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öğretim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üyeleri</w:t>
      </w:r>
      <w:proofErr w:type="spellEnd"/>
      <w:r>
        <w:rPr>
          <w:color w:val="000000"/>
        </w:rPr>
        <w:t xml:space="preserve">, en </w:t>
      </w:r>
      <w:proofErr w:type="spellStart"/>
      <w:r>
        <w:rPr>
          <w:color w:val="000000"/>
        </w:rPr>
        <w:t>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öğrenci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temsilcisi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olmak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üzere</w:t>
      </w:r>
      <w:proofErr w:type="spellEnd"/>
      <w:r>
        <w:rPr>
          <w:color w:val="000000"/>
        </w:rPr>
        <w:t xml:space="preserve"> 7 (</w:t>
      </w:r>
      <w:proofErr w:type="spellStart"/>
      <w:r>
        <w:rPr>
          <w:color w:val="000000"/>
        </w:rPr>
        <w:t>yedi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üyeden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oluşur</w:t>
      </w:r>
      <w:proofErr w:type="spellEnd"/>
      <w:r>
        <w:rPr>
          <w:color w:val="000000"/>
        </w:rPr>
        <w:t xml:space="preserve">. </w:t>
      </w:r>
    </w:p>
    <w:p w:rsidR="00437E2E" w:rsidRDefault="00C52E49">
      <w:pPr>
        <w:pStyle w:val="ListeParagraf"/>
        <w:numPr>
          <w:ilvl w:val="0"/>
          <w:numId w:val="11"/>
        </w:numPr>
        <w:spacing w:line="240" w:lineRule="auto"/>
        <w:ind w:leftChars="0" w:left="567" w:right="567" w:firstLineChars="0" w:firstLine="0"/>
        <w:outlineLvl w:val="9"/>
        <w:rPr>
          <w:sz w:val="24"/>
          <w:szCs w:val="24"/>
        </w:rPr>
      </w:pPr>
      <w:proofErr w:type="spellStart"/>
      <w:r>
        <w:rPr>
          <w:sz w:val="24"/>
          <w:szCs w:val="24"/>
        </w:rPr>
        <w:t>Toplumsal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Katkı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Komisyonu’nun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oluşturulması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görevlendirmeler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Enstitü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Müdürü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tarafından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yapılır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Komisyon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üyelerine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yazılı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bildirilir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Enstitü</w:t>
      </w:r>
      <w:proofErr w:type="spellEnd"/>
      <w:r>
        <w:rPr>
          <w:sz w:val="24"/>
          <w:szCs w:val="24"/>
        </w:rPr>
        <w:t xml:space="preserve"> web </w:t>
      </w:r>
      <w:proofErr w:type="spellStart"/>
      <w:r>
        <w:rPr>
          <w:sz w:val="24"/>
          <w:szCs w:val="24"/>
        </w:rPr>
        <w:t>sayfasında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edilir</w:t>
      </w:r>
      <w:proofErr w:type="spellEnd"/>
      <w:r>
        <w:rPr>
          <w:sz w:val="24"/>
          <w:szCs w:val="24"/>
        </w:rPr>
        <w:t xml:space="preserve">. </w:t>
      </w:r>
    </w:p>
    <w:p w:rsidR="00437E2E" w:rsidRDefault="00C52E49">
      <w:pPr>
        <w:pStyle w:val="ListeParagraf"/>
        <w:numPr>
          <w:ilvl w:val="0"/>
          <w:numId w:val="11"/>
        </w:numPr>
        <w:spacing w:line="240" w:lineRule="auto"/>
        <w:ind w:leftChars="0" w:left="567" w:right="567" w:firstLineChars="0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Komisyon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başkanı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öğretim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elemanı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komisyon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üyeleri</w:t>
      </w:r>
      <w:proofErr w:type="spellEnd"/>
      <w:r>
        <w:rPr>
          <w:sz w:val="24"/>
          <w:szCs w:val="24"/>
        </w:rPr>
        <w:t xml:space="preserve"> 3 </w:t>
      </w:r>
      <w:proofErr w:type="spellStart"/>
      <w:r>
        <w:rPr>
          <w:sz w:val="24"/>
          <w:szCs w:val="24"/>
        </w:rPr>
        <w:t>yıllığına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atanır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öğrenci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temsilcisi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1 </w:t>
      </w:r>
      <w:proofErr w:type="spellStart"/>
      <w:r>
        <w:rPr>
          <w:sz w:val="24"/>
          <w:szCs w:val="24"/>
        </w:rPr>
        <w:t>yıllığına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atanır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Görev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atanabilir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Görev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süresi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dolmadan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ayrılan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ayrılmak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durumunda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yerine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aynı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usulle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atanır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Enstitü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Müdürü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değişikliği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atanması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durumunda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komisyon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üyeleri</w:t>
      </w:r>
      <w:proofErr w:type="spellEnd"/>
      <w:r>
        <w:rPr>
          <w:sz w:val="24"/>
          <w:szCs w:val="24"/>
        </w:rPr>
        <w:t xml:space="preserve"> 30 (</w:t>
      </w:r>
      <w:proofErr w:type="spellStart"/>
      <w:r>
        <w:rPr>
          <w:sz w:val="24"/>
          <w:szCs w:val="24"/>
        </w:rPr>
        <w:t>otuz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gün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içerisinde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atanır</w:t>
      </w:r>
      <w:proofErr w:type="spellEnd"/>
      <w:r>
        <w:rPr>
          <w:sz w:val="24"/>
          <w:szCs w:val="24"/>
        </w:rPr>
        <w:t>.</w:t>
      </w:r>
    </w:p>
    <w:p w:rsidR="00437E2E" w:rsidRDefault="00437E2E">
      <w:pPr>
        <w:pStyle w:val="Balk1"/>
        <w:ind w:left="567" w:right="567" w:firstLine="141"/>
        <w:jc w:val="both"/>
        <w:rPr>
          <w:color w:val="202429"/>
        </w:rPr>
      </w:pPr>
    </w:p>
    <w:p w:rsidR="00437E2E" w:rsidRDefault="00C52E49">
      <w:pPr>
        <w:pStyle w:val="Balk1"/>
        <w:ind w:left="567" w:right="567" w:firstLine="141"/>
        <w:jc w:val="both"/>
      </w:pPr>
      <w:proofErr w:type="spellStart"/>
      <w:r>
        <w:rPr>
          <w:color w:val="202429"/>
        </w:rPr>
        <w:t>Çalışma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İlkeleri</w:t>
      </w:r>
      <w:proofErr w:type="spellEnd"/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r>
        <w:rPr>
          <w:b/>
          <w:color w:val="202429"/>
        </w:rPr>
        <w:t xml:space="preserve">MADDE 6- </w:t>
      </w:r>
      <w:r>
        <w:rPr>
          <w:color w:val="202429"/>
        </w:rPr>
        <w:t xml:space="preserve">(1) </w:t>
      </w:r>
      <w:proofErr w:type="spellStart"/>
      <w:r>
        <w:rPr>
          <w:color w:val="202429"/>
        </w:rPr>
        <w:t>Komisyon</w:t>
      </w:r>
      <w:proofErr w:type="spellEnd"/>
      <w:r>
        <w:rPr>
          <w:color w:val="202429"/>
        </w:rPr>
        <w:t xml:space="preserve">, </w:t>
      </w:r>
      <w:proofErr w:type="spellStart"/>
      <w:r>
        <w:rPr>
          <w:color w:val="202429"/>
        </w:rPr>
        <w:t>üye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tam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sayısının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salt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çoğunluğu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ile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yılda</w:t>
      </w:r>
      <w:proofErr w:type="spellEnd"/>
      <w:r>
        <w:rPr>
          <w:color w:val="202429"/>
        </w:rPr>
        <w:t xml:space="preserve"> en </w:t>
      </w:r>
      <w:proofErr w:type="spellStart"/>
      <w:r>
        <w:rPr>
          <w:color w:val="202429"/>
        </w:rPr>
        <w:t>az</w:t>
      </w:r>
      <w:proofErr w:type="spellEnd"/>
      <w:r>
        <w:rPr>
          <w:color w:val="202429"/>
        </w:rPr>
        <w:t xml:space="preserve"> 1 (</w:t>
      </w:r>
      <w:proofErr w:type="spellStart"/>
      <w:r>
        <w:rPr>
          <w:color w:val="202429"/>
        </w:rPr>
        <w:t>bir</w:t>
      </w:r>
      <w:proofErr w:type="spellEnd"/>
      <w:r>
        <w:rPr>
          <w:color w:val="202429"/>
        </w:rPr>
        <w:t xml:space="preserve">) </w:t>
      </w:r>
      <w:proofErr w:type="spellStart"/>
      <w:r>
        <w:rPr>
          <w:color w:val="202429"/>
        </w:rPr>
        <w:t>kere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olmak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üzere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başkanın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daveti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üzerine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gündemdeki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konuları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görüşmek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üzere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toplanır</w:t>
      </w:r>
      <w:proofErr w:type="spellEnd"/>
      <w:r>
        <w:rPr>
          <w:color w:val="202429"/>
        </w:rPr>
        <w:t>.</w:t>
      </w:r>
    </w:p>
    <w:p w:rsidR="00437E2E" w:rsidRDefault="00C52E49">
      <w:pPr>
        <w:pStyle w:val="ListeParagraf"/>
        <w:numPr>
          <w:ilvl w:val="0"/>
          <w:numId w:val="12"/>
        </w:numPr>
        <w:spacing w:line="240" w:lineRule="auto"/>
        <w:ind w:leftChars="0" w:right="567" w:firstLineChars="0"/>
        <w:textDirection w:val="lrTb"/>
        <w:outlineLvl w:val="9"/>
        <w:rPr>
          <w:sz w:val="24"/>
          <w:szCs w:val="24"/>
        </w:rPr>
      </w:pPr>
      <w:proofErr w:type="spellStart"/>
      <w:r>
        <w:rPr>
          <w:sz w:val="24"/>
          <w:szCs w:val="24"/>
        </w:rPr>
        <w:t>Komisyon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katılan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üyelerin</w:t>
      </w:r>
      <w:proofErr w:type="spellEnd"/>
      <w:r>
        <w:rPr>
          <w:sz w:val="24"/>
          <w:szCs w:val="24"/>
        </w:rPr>
        <w:t xml:space="preserve"> salt </w:t>
      </w:r>
      <w:proofErr w:type="spellStart"/>
      <w:r>
        <w:rPr>
          <w:sz w:val="24"/>
          <w:szCs w:val="24"/>
        </w:rPr>
        <w:t>çoğunluğu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Komisyonda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eşitlik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durumunda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başkanın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oyu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iki</w:t>
      </w:r>
      <w:proofErr w:type="spellEnd"/>
      <w:r>
        <w:rPr>
          <w:sz w:val="24"/>
          <w:szCs w:val="24"/>
        </w:rPr>
        <w:t xml:space="preserve"> oy </w:t>
      </w:r>
      <w:proofErr w:type="spellStart"/>
      <w:r>
        <w:rPr>
          <w:sz w:val="24"/>
          <w:szCs w:val="24"/>
        </w:rPr>
        <w:t>sayılır</w:t>
      </w:r>
      <w:proofErr w:type="spellEnd"/>
      <w:r>
        <w:rPr>
          <w:sz w:val="24"/>
          <w:szCs w:val="24"/>
        </w:rPr>
        <w:t xml:space="preserve">. </w:t>
      </w:r>
    </w:p>
    <w:p w:rsidR="00437E2E" w:rsidRDefault="00C52E49">
      <w:pPr>
        <w:pStyle w:val="ListeParagraf"/>
        <w:numPr>
          <w:ilvl w:val="0"/>
          <w:numId w:val="12"/>
        </w:numPr>
        <w:spacing w:line="240" w:lineRule="auto"/>
        <w:ind w:leftChars="0" w:left="567" w:right="567" w:firstLineChars="0" w:firstLine="0"/>
        <w:textDirection w:val="lrTb"/>
        <w:outlineLvl w:val="9"/>
        <w:rPr>
          <w:sz w:val="24"/>
          <w:szCs w:val="24"/>
        </w:rPr>
      </w:pPr>
      <w:proofErr w:type="spellStart"/>
      <w:r>
        <w:rPr>
          <w:sz w:val="24"/>
          <w:szCs w:val="24"/>
        </w:rPr>
        <w:t>Toplantı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tarihi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Komisyon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Başkanı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tarafından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belirlenerek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toplantıdan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haberdar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edilir</w:t>
      </w:r>
      <w:proofErr w:type="spellEnd"/>
      <w:r>
        <w:rPr>
          <w:sz w:val="24"/>
          <w:szCs w:val="24"/>
        </w:rPr>
        <w:t>.</w:t>
      </w:r>
    </w:p>
    <w:p w:rsidR="00437E2E" w:rsidRDefault="00C52E49">
      <w:pPr>
        <w:pStyle w:val="ListeParagraf"/>
        <w:numPr>
          <w:ilvl w:val="0"/>
          <w:numId w:val="12"/>
        </w:numPr>
        <w:spacing w:line="240" w:lineRule="auto"/>
        <w:ind w:leftChars="0" w:left="567" w:right="567" w:firstLineChars="0" w:firstLine="0"/>
        <w:textDirection w:val="lrTb"/>
        <w:outlineLvl w:val="9"/>
        <w:rPr>
          <w:sz w:val="24"/>
          <w:szCs w:val="24"/>
        </w:rPr>
      </w:pPr>
      <w:proofErr w:type="spellStart"/>
      <w:r>
        <w:rPr>
          <w:sz w:val="24"/>
          <w:szCs w:val="24"/>
        </w:rPr>
        <w:t>Komisyon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kararları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tutanakla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kayıt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alınarak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toplantı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esnasında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hazır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bulunan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üyeler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tarafından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imzalanır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tutanak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Müdürlüğe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sunulur</w:t>
      </w:r>
      <w:proofErr w:type="spellEnd"/>
      <w:r>
        <w:rPr>
          <w:sz w:val="24"/>
          <w:szCs w:val="24"/>
        </w:rPr>
        <w:t>.</w:t>
      </w:r>
    </w:p>
    <w:p w:rsidR="00437E2E" w:rsidRDefault="00C52E49">
      <w:pPr>
        <w:pStyle w:val="ListeParagraf"/>
        <w:numPr>
          <w:ilvl w:val="0"/>
          <w:numId w:val="12"/>
        </w:numPr>
        <w:spacing w:line="240" w:lineRule="auto"/>
        <w:ind w:leftChars="0" w:left="567" w:right="567" w:firstLineChars="0" w:firstLine="0"/>
        <w:textDirection w:val="lrTb"/>
        <w:outlineLvl w:val="9"/>
        <w:rPr>
          <w:sz w:val="24"/>
          <w:szCs w:val="24"/>
        </w:rPr>
      </w:pPr>
      <w:proofErr w:type="spellStart"/>
      <w:r>
        <w:rPr>
          <w:sz w:val="24"/>
          <w:szCs w:val="24"/>
        </w:rPr>
        <w:t>Komisyon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çalışma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raporlarını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sonraki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yıla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planlamaları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ilgili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raporlarını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hazırlar</w:t>
      </w:r>
      <w:proofErr w:type="spellEnd"/>
      <w:r>
        <w:rPr>
          <w:sz w:val="24"/>
          <w:szCs w:val="24"/>
        </w:rPr>
        <w:t xml:space="preserve"> her </w:t>
      </w:r>
      <w:proofErr w:type="spellStart"/>
      <w:r>
        <w:rPr>
          <w:sz w:val="24"/>
          <w:szCs w:val="24"/>
        </w:rPr>
        <w:t>dönem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sonunda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Müdürlük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Makamına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sunar</w:t>
      </w:r>
      <w:proofErr w:type="spellEnd"/>
      <w:r>
        <w:rPr>
          <w:sz w:val="24"/>
          <w:szCs w:val="24"/>
        </w:rPr>
        <w:t>.</w:t>
      </w:r>
    </w:p>
    <w:p w:rsidR="00437E2E" w:rsidRDefault="00437E2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  <w:sz w:val="23"/>
          <w:szCs w:val="23"/>
        </w:rPr>
      </w:pPr>
    </w:p>
    <w:p w:rsidR="00437E2E" w:rsidRDefault="00C52E49">
      <w:pPr>
        <w:pStyle w:val="Balk1"/>
        <w:ind w:left="567" w:right="567" w:firstLine="141"/>
        <w:jc w:val="both"/>
      </w:pPr>
      <w:proofErr w:type="spellStart"/>
      <w:r>
        <w:rPr>
          <w:color w:val="202429"/>
        </w:rPr>
        <w:t>Görev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ve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Sorumluluklar</w:t>
      </w:r>
      <w:proofErr w:type="spellEnd"/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</w:pPr>
      <w:r>
        <w:rPr>
          <w:b/>
          <w:color w:val="202429"/>
        </w:rPr>
        <w:t>MADDE 7</w:t>
      </w:r>
      <w:r>
        <w:t xml:space="preserve">- (1)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sorunlara</w:t>
      </w:r>
      <w:proofErr w:type="spellEnd"/>
      <w:r>
        <w:t xml:space="preserve"> </w:t>
      </w:r>
      <w:proofErr w:type="spellStart"/>
      <w:r>
        <w:t>çözüm</w:t>
      </w:r>
      <w:proofErr w:type="spellEnd"/>
      <w:r>
        <w:t xml:space="preserve"> </w:t>
      </w:r>
      <w:proofErr w:type="spellStart"/>
      <w:r>
        <w:t>sağlamak</w:t>
      </w:r>
      <w:proofErr w:type="spellEnd"/>
      <w:r>
        <w:t xml:space="preserve"> </w:t>
      </w:r>
      <w:proofErr w:type="spellStart"/>
      <w:r>
        <w:t>amacıyla</w:t>
      </w:r>
      <w:proofErr w:type="spellEnd"/>
      <w:r>
        <w:t xml:space="preserve"> </w:t>
      </w:r>
      <w:proofErr w:type="spellStart"/>
      <w:r>
        <w:t>enstitü</w:t>
      </w:r>
      <w:proofErr w:type="spellEnd"/>
      <w:r>
        <w:t xml:space="preserve"> </w:t>
      </w:r>
      <w:proofErr w:type="spellStart"/>
      <w:r>
        <w:t>bünyesinde</w:t>
      </w:r>
      <w:proofErr w:type="spellEnd"/>
      <w:r>
        <w:t xml:space="preserve"> </w:t>
      </w:r>
      <w:proofErr w:type="spellStart"/>
      <w:r>
        <w:t>yürütülen</w:t>
      </w:r>
      <w:proofErr w:type="spellEnd"/>
      <w:r>
        <w:t xml:space="preserve"> </w:t>
      </w:r>
      <w:proofErr w:type="spellStart"/>
      <w:r>
        <w:t>lisansüstü</w:t>
      </w:r>
      <w:proofErr w:type="spellEnd"/>
      <w:r>
        <w:t xml:space="preserve"> </w:t>
      </w:r>
      <w:proofErr w:type="spellStart"/>
      <w:r>
        <w:t>tez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araştırmaları</w:t>
      </w:r>
      <w:proofErr w:type="spellEnd"/>
      <w:r>
        <w:t xml:space="preserve"> </w:t>
      </w:r>
      <w:proofErr w:type="spellStart"/>
      <w:r>
        <w:t>değerlendirir</w:t>
      </w:r>
      <w:proofErr w:type="spellEnd"/>
      <w:r>
        <w:t>.</w:t>
      </w:r>
    </w:p>
    <w:p w:rsidR="00437E2E" w:rsidRDefault="00C52E49">
      <w:pPr>
        <w:pStyle w:val="ListeParagraf"/>
        <w:numPr>
          <w:ilvl w:val="0"/>
          <w:numId w:val="13"/>
        </w:numPr>
        <w:spacing w:line="240" w:lineRule="auto"/>
        <w:ind w:leftChars="0" w:right="567" w:firstLineChars="0"/>
        <w:textDirection w:val="lrTb"/>
        <w:outlineLvl w:val="9"/>
      </w:pPr>
      <w:proofErr w:type="spellStart"/>
      <w:r>
        <w:rPr>
          <w:sz w:val="24"/>
          <w:szCs w:val="24"/>
        </w:rPr>
        <w:t>Toplumsal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katkı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süreçlerini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izlemek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değerlendirmek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raporlamak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suretiyle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toplumsal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katkının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sürdürülebilirliği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gelişimi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konusunda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sorumluluk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üstlenir</w:t>
      </w:r>
      <w:proofErr w:type="spellEnd"/>
      <w:r>
        <w:rPr>
          <w:sz w:val="24"/>
          <w:szCs w:val="24"/>
        </w:rPr>
        <w:t>.</w:t>
      </w:r>
    </w:p>
    <w:p w:rsidR="00437E2E" w:rsidRDefault="00437E2E">
      <w:pPr>
        <w:widowControl w:val="0"/>
        <w:spacing w:line="360" w:lineRule="auto"/>
        <w:ind w:left="567" w:right="567"/>
        <w:jc w:val="both"/>
      </w:pPr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center"/>
        <w:rPr>
          <w:color w:val="000000"/>
        </w:rPr>
      </w:pPr>
      <w:r>
        <w:rPr>
          <w:b/>
          <w:color w:val="202429"/>
        </w:rPr>
        <w:t>ÜÇÜNCÜ BÖLÜM</w:t>
      </w:r>
    </w:p>
    <w:p w:rsidR="00437E2E" w:rsidRDefault="00C52E49">
      <w:pPr>
        <w:pStyle w:val="Balk1"/>
        <w:ind w:left="567" w:right="567" w:firstLine="0"/>
        <w:jc w:val="center"/>
      </w:pPr>
      <w:proofErr w:type="spellStart"/>
      <w:r>
        <w:rPr>
          <w:color w:val="202429"/>
        </w:rPr>
        <w:t>Çeşitli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ve</w:t>
      </w:r>
      <w:proofErr w:type="spellEnd"/>
      <w:r>
        <w:rPr>
          <w:color w:val="202429"/>
        </w:rPr>
        <w:t xml:space="preserve"> Son </w:t>
      </w:r>
      <w:proofErr w:type="spellStart"/>
      <w:r>
        <w:rPr>
          <w:color w:val="202429"/>
        </w:rPr>
        <w:t>Hükümler</w:t>
      </w:r>
      <w:proofErr w:type="spellEnd"/>
    </w:p>
    <w:p w:rsidR="00437E2E" w:rsidRDefault="00437E2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rPr>
          <w:color w:val="000000"/>
        </w:rPr>
      </w:pPr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proofErr w:type="spellStart"/>
      <w:r>
        <w:rPr>
          <w:b/>
          <w:color w:val="202429"/>
        </w:rPr>
        <w:t>Yürürlük</w:t>
      </w:r>
      <w:proofErr w:type="spellEnd"/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r>
        <w:rPr>
          <w:b/>
          <w:color w:val="202429"/>
        </w:rPr>
        <w:t>MADDE 8-</w:t>
      </w:r>
      <w:r>
        <w:rPr>
          <w:color w:val="202429"/>
        </w:rPr>
        <w:t xml:space="preserve">(1) </w:t>
      </w:r>
      <w:proofErr w:type="spellStart"/>
      <w:r>
        <w:rPr>
          <w:color w:val="202429"/>
        </w:rPr>
        <w:t>Bu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çalışma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usul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ve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esasları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Enstitü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Yönetim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Kurulu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tarafından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onaylandığı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tarihten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itibaren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yürürlüğe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girer</w:t>
      </w:r>
      <w:proofErr w:type="spellEnd"/>
      <w:r>
        <w:rPr>
          <w:color w:val="202429"/>
        </w:rPr>
        <w:t>.</w:t>
      </w:r>
    </w:p>
    <w:p w:rsidR="00437E2E" w:rsidRDefault="00437E2E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</w:p>
    <w:p w:rsidR="00437E2E" w:rsidRDefault="00C52E49">
      <w:pPr>
        <w:pStyle w:val="Balk1"/>
        <w:ind w:left="567" w:right="567" w:firstLine="141"/>
        <w:jc w:val="both"/>
      </w:pPr>
      <w:proofErr w:type="spellStart"/>
      <w:r>
        <w:rPr>
          <w:color w:val="202429"/>
        </w:rPr>
        <w:t>Yürütme</w:t>
      </w:r>
      <w:proofErr w:type="spellEnd"/>
    </w:p>
    <w:p w:rsidR="00437E2E" w:rsidRDefault="00C52E49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color w:val="000000"/>
        </w:rPr>
      </w:pPr>
      <w:r>
        <w:rPr>
          <w:b/>
          <w:color w:val="202429"/>
        </w:rPr>
        <w:t>MADDE 9-</w:t>
      </w:r>
      <w:r>
        <w:rPr>
          <w:color w:val="202429"/>
        </w:rPr>
        <w:t xml:space="preserve">(1) </w:t>
      </w:r>
      <w:proofErr w:type="spellStart"/>
      <w:r>
        <w:rPr>
          <w:color w:val="202429"/>
        </w:rPr>
        <w:t>Bu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çalışma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usul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ve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esasları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hükümlerini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Sağlık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Bilimleri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Enstitüsü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Müdürü</w:t>
      </w:r>
      <w:proofErr w:type="spellEnd"/>
      <w:r>
        <w:rPr>
          <w:color w:val="202429"/>
        </w:rPr>
        <w:t xml:space="preserve"> </w:t>
      </w:r>
      <w:proofErr w:type="spellStart"/>
      <w:r>
        <w:rPr>
          <w:color w:val="202429"/>
        </w:rPr>
        <w:t>yürütür</w:t>
      </w:r>
      <w:proofErr w:type="spellEnd"/>
      <w:r>
        <w:rPr>
          <w:color w:val="202429"/>
        </w:rPr>
        <w:t>.</w:t>
      </w:r>
    </w:p>
    <w:sectPr w:rsidR="00437E2E">
      <w:headerReference w:type="default" r:id="rId8"/>
      <w:footerReference w:type="default" r:id="rId9"/>
      <w:pgSz w:w="11920" w:h="16840"/>
      <w:pgMar w:top="1320" w:right="1275" w:bottom="280" w:left="1275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2F1" w:rsidRDefault="008C22F1">
      <w:r>
        <w:separator/>
      </w:r>
    </w:p>
  </w:endnote>
  <w:endnote w:type="continuationSeparator" w:id="0">
    <w:p w:rsidR="008C22F1" w:rsidRDefault="008C2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E2E" w:rsidRDefault="00437E2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2F1" w:rsidRDefault="008C22F1">
      <w:r>
        <w:separator/>
      </w:r>
    </w:p>
  </w:footnote>
  <w:footnote w:type="continuationSeparator" w:id="0">
    <w:p w:rsidR="008C22F1" w:rsidRDefault="008C2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E2E" w:rsidRDefault="00437E2E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C4A23"/>
    <w:multiLevelType w:val="multilevel"/>
    <w:tmpl w:val="DDEC5B02"/>
    <w:lvl w:ilvl="0">
      <w:start w:val="2"/>
      <w:numFmt w:val="decimal"/>
      <w:lvlText w:val="(%1)"/>
      <w:lvlJc w:val="left"/>
      <w:pPr>
        <w:ind w:left="41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1">
      <w:start w:val="1"/>
      <w:numFmt w:val="decimal"/>
      <w:lvlText w:val="(%2)"/>
      <w:lvlJc w:val="left"/>
      <w:pPr>
        <w:ind w:left="1134" w:hanging="27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2">
      <w:start w:val="1"/>
      <w:numFmt w:val="decimal"/>
      <w:lvlText w:val="(%3)"/>
      <w:lvlJc w:val="left"/>
      <w:pPr>
        <w:ind w:left="185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3">
      <w:start w:val="1"/>
      <w:numFmt w:val="decimal"/>
      <w:lvlText w:val="(%4)"/>
      <w:lvlJc w:val="left"/>
      <w:pPr>
        <w:ind w:left="257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4">
      <w:start w:val="1"/>
      <w:numFmt w:val="decimal"/>
      <w:lvlText w:val="(%5)"/>
      <w:lvlJc w:val="left"/>
      <w:pPr>
        <w:ind w:left="329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5">
      <w:start w:val="1"/>
      <w:numFmt w:val="decimal"/>
      <w:lvlText w:val="(%6)"/>
      <w:lvlJc w:val="left"/>
      <w:pPr>
        <w:ind w:left="401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6">
      <w:start w:val="1"/>
      <w:numFmt w:val="decimal"/>
      <w:lvlText w:val="(%7)"/>
      <w:lvlJc w:val="left"/>
      <w:pPr>
        <w:ind w:left="473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7">
      <w:start w:val="1"/>
      <w:numFmt w:val="decimal"/>
      <w:lvlText w:val="(%8)"/>
      <w:lvlJc w:val="left"/>
      <w:pPr>
        <w:ind w:left="545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  <w:lvl w:ilvl="8">
      <w:start w:val="1"/>
      <w:numFmt w:val="decimal"/>
      <w:lvlText w:val="(%9)"/>
      <w:lvlJc w:val="left"/>
      <w:pPr>
        <w:ind w:left="6174" w:hanging="27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202429"/>
        <w:vertAlign w:val="baseline"/>
      </w:rPr>
    </w:lvl>
  </w:abstractNum>
  <w:abstractNum w:abstractNumId="1" w15:restartNumberingAfterBreak="0">
    <w:nsid w:val="1CDD0177"/>
    <w:multiLevelType w:val="hybridMultilevel"/>
    <w:tmpl w:val="E780CAF4"/>
    <w:lvl w:ilvl="0" w:tplc="7396BC78">
      <w:start w:val="2"/>
      <w:numFmt w:val="decimal"/>
      <w:suff w:val="nothing"/>
      <w:lvlText w:val="(%1)"/>
      <w:lvlJc w:val="left"/>
      <w:pPr>
        <w:ind w:left="604" w:hanging="3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3251D5"/>
    <w:multiLevelType w:val="hybridMultilevel"/>
    <w:tmpl w:val="2230E1FE"/>
    <w:lvl w:ilvl="0" w:tplc="F8AA1CF2">
      <w:start w:val="1"/>
      <w:numFmt w:val="decimal"/>
      <w:lvlText w:val="(%1)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47952AA"/>
    <w:multiLevelType w:val="multilevel"/>
    <w:tmpl w:val="2E8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AAD2C0C"/>
    <w:multiLevelType w:val="hybridMultilevel"/>
    <w:tmpl w:val="E780CAF4"/>
    <w:lvl w:ilvl="0" w:tplc="7396BC78">
      <w:start w:val="2"/>
      <w:numFmt w:val="decimal"/>
      <w:suff w:val="nothing"/>
      <w:lvlText w:val="(%1)"/>
      <w:lvlJc w:val="left"/>
      <w:pPr>
        <w:ind w:left="604" w:hanging="3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CA5C40"/>
    <w:multiLevelType w:val="multilevel"/>
    <w:tmpl w:val="8C286E3C"/>
    <w:lvl w:ilvl="0">
      <w:start w:val="2"/>
      <w:numFmt w:val="decimal"/>
      <w:lvlText w:val="(%1)"/>
      <w:lvlJc w:val="left"/>
      <w:pPr>
        <w:ind w:left="42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decimal"/>
      <w:lvlText w:val="(%2)"/>
      <w:lvlJc w:val="left"/>
      <w:pPr>
        <w:ind w:left="114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decimal"/>
      <w:lvlText w:val="(%3)"/>
      <w:lvlJc w:val="left"/>
      <w:pPr>
        <w:ind w:left="1863" w:hanging="28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decimal"/>
      <w:lvlText w:val="(%4)"/>
      <w:lvlJc w:val="left"/>
      <w:pPr>
        <w:ind w:left="258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decimal"/>
      <w:lvlText w:val="(%5)"/>
      <w:lvlJc w:val="left"/>
      <w:pPr>
        <w:ind w:left="330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decimal"/>
      <w:lvlText w:val="(%6)"/>
      <w:lvlJc w:val="left"/>
      <w:pPr>
        <w:ind w:left="402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decimal"/>
      <w:lvlText w:val="(%7)"/>
      <w:lvlJc w:val="left"/>
      <w:pPr>
        <w:ind w:left="474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decimal"/>
      <w:lvlText w:val="(%8)"/>
      <w:lvlJc w:val="left"/>
      <w:pPr>
        <w:ind w:left="546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decimal"/>
      <w:lvlText w:val="(%9)"/>
      <w:lvlJc w:val="left"/>
      <w:pPr>
        <w:ind w:left="6183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abstractNum w:abstractNumId="6" w15:restartNumberingAfterBreak="0">
    <w:nsid w:val="570A59DE"/>
    <w:multiLevelType w:val="multilevel"/>
    <w:tmpl w:val="ABB84604"/>
    <w:lvl w:ilvl="0">
      <w:start w:val="2"/>
      <w:numFmt w:val="decimal"/>
      <w:lvlText w:val="(%1)"/>
      <w:lvlJc w:val="left"/>
      <w:pPr>
        <w:ind w:left="538" w:hanging="337"/>
      </w:pPr>
      <w:rPr>
        <w:smallCaps w:val="0"/>
        <w:strike w:val="0"/>
        <w:vertAlign w:val="baseline"/>
      </w:rPr>
    </w:lvl>
    <w:lvl w:ilvl="1">
      <w:start w:val="1"/>
      <w:numFmt w:val="decimal"/>
      <w:lvlText w:val="(%2)"/>
      <w:lvlJc w:val="left"/>
      <w:pPr>
        <w:ind w:left="1057" w:hanging="337"/>
      </w:pPr>
      <w:rPr>
        <w:smallCaps w:val="0"/>
        <w:strike w:val="0"/>
        <w:vertAlign w:val="baseline"/>
      </w:rPr>
    </w:lvl>
    <w:lvl w:ilvl="2">
      <w:start w:val="1"/>
      <w:numFmt w:val="decimal"/>
      <w:lvlText w:val="(%3)"/>
      <w:lvlJc w:val="left"/>
      <w:pPr>
        <w:ind w:left="1777" w:hanging="337"/>
      </w:pPr>
      <w:rPr>
        <w:smallCaps w:val="0"/>
        <w:strike w:val="0"/>
        <w:vertAlign w:val="baseline"/>
      </w:rPr>
    </w:lvl>
    <w:lvl w:ilvl="3">
      <w:start w:val="1"/>
      <w:numFmt w:val="decimal"/>
      <w:lvlText w:val="(%4)"/>
      <w:lvlJc w:val="left"/>
      <w:pPr>
        <w:ind w:left="2497" w:hanging="337"/>
      </w:pPr>
      <w:rPr>
        <w:smallCaps w:val="0"/>
        <w:strike w:val="0"/>
        <w:vertAlign w:val="baseline"/>
      </w:rPr>
    </w:lvl>
    <w:lvl w:ilvl="4">
      <w:start w:val="1"/>
      <w:numFmt w:val="decimal"/>
      <w:lvlText w:val="(%5)"/>
      <w:lvlJc w:val="left"/>
      <w:pPr>
        <w:ind w:left="3217" w:hanging="337"/>
      </w:pPr>
      <w:rPr>
        <w:smallCaps w:val="0"/>
        <w:strike w:val="0"/>
        <w:vertAlign w:val="baseline"/>
      </w:rPr>
    </w:lvl>
    <w:lvl w:ilvl="5">
      <w:start w:val="1"/>
      <w:numFmt w:val="decimal"/>
      <w:lvlText w:val="(%6)"/>
      <w:lvlJc w:val="left"/>
      <w:pPr>
        <w:ind w:left="3937" w:hanging="337"/>
      </w:pPr>
      <w:rPr>
        <w:smallCaps w:val="0"/>
        <w:strike w:val="0"/>
        <w:vertAlign w:val="baseline"/>
      </w:rPr>
    </w:lvl>
    <w:lvl w:ilvl="6">
      <w:start w:val="1"/>
      <w:numFmt w:val="decimal"/>
      <w:lvlText w:val="(%7)"/>
      <w:lvlJc w:val="left"/>
      <w:pPr>
        <w:ind w:left="4657" w:hanging="337"/>
      </w:pPr>
      <w:rPr>
        <w:smallCaps w:val="0"/>
        <w:strike w:val="0"/>
        <w:vertAlign w:val="baseline"/>
      </w:rPr>
    </w:lvl>
    <w:lvl w:ilvl="7">
      <w:start w:val="1"/>
      <w:numFmt w:val="decimal"/>
      <w:lvlText w:val="(%8)"/>
      <w:lvlJc w:val="left"/>
      <w:pPr>
        <w:ind w:left="5377" w:hanging="336"/>
      </w:pPr>
      <w:rPr>
        <w:smallCaps w:val="0"/>
        <w:strike w:val="0"/>
        <w:vertAlign w:val="baseline"/>
      </w:rPr>
    </w:lvl>
    <w:lvl w:ilvl="8">
      <w:start w:val="1"/>
      <w:numFmt w:val="decimal"/>
      <w:lvlText w:val="(%9)"/>
      <w:lvlJc w:val="left"/>
      <w:pPr>
        <w:ind w:left="6097" w:hanging="337"/>
      </w:pPr>
      <w:rPr>
        <w:smallCaps w:val="0"/>
        <w:strike w:val="0"/>
        <w:vertAlign w:val="baseline"/>
      </w:rPr>
    </w:lvl>
  </w:abstractNum>
  <w:abstractNum w:abstractNumId="7" w15:restartNumberingAfterBreak="0">
    <w:nsid w:val="577C7B5E"/>
    <w:multiLevelType w:val="multilevel"/>
    <w:tmpl w:val="31D4F33A"/>
    <w:lvl w:ilvl="0">
      <w:start w:val="1"/>
      <w:numFmt w:val="lowerLetter"/>
      <w:lvlText w:val="%1)"/>
      <w:lvlJc w:val="left"/>
      <w:pPr>
        <w:ind w:left="1117" w:hanging="244"/>
      </w:pPr>
      <w:rPr>
        <w:smallCaps w:val="0"/>
        <w:strike w:val="0"/>
        <w:vertAlign w:val="baseline"/>
      </w:rPr>
    </w:lvl>
    <w:lvl w:ilvl="1">
      <w:start w:val="1"/>
      <w:numFmt w:val="lowerLetter"/>
      <w:lvlText w:val="%2)"/>
      <w:lvlJc w:val="left"/>
      <w:pPr>
        <w:ind w:left="1696" w:hanging="244"/>
      </w:pPr>
      <w:rPr>
        <w:smallCaps w:val="0"/>
        <w:strike w:val="0"/>
        <w:vertAlign w:val="baseline"/>
      </w:rPr>
    </w:lvl>
    <w:lvl w:ilvl="2">
      <w:start w:val="1"/>
      <w:numFmt w:val="lowerLetter"/>
      <w:lvlText w:val="%3)"/>
      <w:lvlJc w:val="left"/>
      <w:pPr>
        <w:ind w:left="2416" w:hanging="244"/>
      </w:pPr>
      <w:rPr>
        <w:smallCaps w:val="0"/>
        <w:strike w:val="0"/>
        <w:vertAlign w:val="baseline"/>
      </w:rPr>
    </w:lvl>
    <w:lvl w:ilvl="3">
      <w:start w:val="1"/>
      <w:numFmt w:val="lowerLetter"/>
      <w:lvlText w:val="%4)"/>
      <w:lvlJc w:val="left"/>
      <w:pPr>
        <w:ind w:left="3136" w:hanging="244"/>
      </w:pPr>
      <w:rPr>
        <w:smallCaps w:val="0"/>
        <w:strike w:val="0"/>
        <w:vertAlign w:val="baseline"/>
      </w:rPr>
    </w:lvl>
    <w:lvl w:ilvl="4">
      <w:start w:val="1"/>
      <w:numFmt w:val="lowerLetter"/>
      <w:lvlText w:val="%5)"/>
      <w:lvlJc w:val="left"/>
      <w:pPr>
        <w:ind w:left="3856" w:hanging="244"/>
      </w:pPr>
      <w:rPr>
        <w:smallCaps w:val="0"/>
        <w:strike w:val="0"/>
        <w:vertAlign w:val="baseline"/>
      </w:rPr>
    </w:lvl>
    <w:lvl w:ilvl="5">
      <w:start w:val="1"/>
      <w:numFmt w:val="lowerLetter"/>
      <w:lvlText w:val="%6)"/>
      <w:lvlJc w:val="left"/>
      <w:pPr>
        <w:ind w:left="4576" w:hanging="244"/>
      </w:pPr>
      <w:rPr>
        <w:smallCaps w:val="0"/>
        <w:strike w:val="0"/>
        <w:vertAlign w:val="baseline"/>
      </w:rPr>
    </w:lvl>
    <w:lvl w:ilvl="6">
      <w:start w:val="1"/>
      <w:numFmt w:val="lowerLetter"/>
      <w:lvlText w:val="%7)"/>
      <w:lvlJc w:val="left"/>
      <w:pPr>
        <w:ind w:left="5296" w:hanging="244"/>
      </w:pPr>
      <w:rPr>
        <w:smallCaps w:val="0"/>
        <w:strike w:val="0"/>
        <w:vertAlign w:val="baseline"/>
      </w:rPr>
    </w:lvl>
    <w:lvl w:ilvl="7">
      <w:start w:val="1"/>
      <w:numFmt w:val="lowerLetter"/>
      <w:lvlText w:val="%8)"/>
      <w:lvlJc w:val="left"/>
      <w:pPr>
        <w:ind w:left="6016" w:hanging="244"/>
      </w:pPr>
      <w:rPr>
        <w:smallCaps w:val="0"/>
        <w:strike w:val="0"/>
        <w:vertAlign w:val="baseline"/>
      </w:rPr>
    </w:lvl>
    <w:lvl w:ilvl="8">
      <w:start w:val="1"/>
      <w:numFmt w:val="lowerLetter"/>
      <w:lvlText w:val="%9)"/>
      <w:lvlJc w:val="left"/>
      <w:pPr>
        <w:ind w:left="6736" w:hanging="244"/>
      </w:pPr>
      <w:rPr>
        <w:smallCaps w:val="0"/>
        <w:strike w:val="0"/>
        <w:vertAlign w:val="baseline"/>
      </w:rPr>
    </w:lvl>
  </w:abstractNum>
  <w:abstractNum w:abstractNumId="8" w15:restartNumberingAfterBreak="0">
    <w:nsid w:val="5F4639D4"/>
    <w:multiLevelType w:val="hybridMultilevel"/>
    <w:tmpl w:val="E780CAF4"/>
    <w:lvl w:ilvl="0" w:tplc="7396BC78">
      <w:start w:val="2"/>
      <w:numFmt w:val="decimal"/>
      <w:suff w:val="nothing"/>
      <w:lvlText w:val="(%1)"/>
      <w:lvlJc w:val="left"/>
      <w:pPr>
        <w:ind w:left="604" w:hanging="37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3008BF"/>
    <w:multiLevelType w:val="multilevel"/>
    <w:tmpl w:val="8A1839D6"/>
    <w:lvl w:ilvl="0">
      <w:start w:val="3"/>
      <w:numFmt w:val="decimal"/>
      <w:lvlText w:val="(%1)"/>
      <w:lvlJc w:val="left"/>
      <w:pPr>
        <w:ind w:left="38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1">
      <w:start w:val="1"/>
      <w:numFmt w:val="decimal"/>
      <w:lvlText w:val="(%2)"/>
      <w:lvlJc w:val="left"/>
      <w:pPr>
        <w:ind w:left="110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2">
      <w:start w:val="1"/>
      <w:numFmt w:val="decimal"/>
      <w:lvlText w:val="(%3)"/>
      <w:lvlJc w:val="left"/>
      <w:pPr>
        <w:ind w:left="1823" w:hanging="181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3">
      <w:start w:val="1"/>
      <w:numFmt w:val="decimal"/>
      <w:lvlText w:val="(%4)"/>
      <w:lvlJc w:val="left"/>
      <w:pPr>
        <w:ind w:left="254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4">
      <w:start w:val="1"/>
      <w:numFmt w:val="decimal"/>
      <w:lvlText w:val="(%5)"/>
      <w:lvlJc w:val="left"/>
      <w:pPr>
        <w:ind w:left="326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5">
      <w:start w:val="1"/>
      <w:numFmt w:val="decimal"/>
      <w:lvlText w:val="(%6)"/>
      <w:lvlJc w:val="left"/>
      <w:pPr>
        <w:ind w:left="398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6">
      <w:start w:val="1"/>
      <w:numFmt w:val="decimal"/>
      <w:lvlText w:val="(%7)"/>
      <w:lvlJc w:val="left"/>
      <w:pPr>
        <w:ind w:left="470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7">
      <w:start w:val="1"/>
      <w:numFmt w:val="decimal"/>
      <w:lvlText w:val="(%8)"/>
      <w:lvlJc w:val="left"/>
      <w:pPr>
        <w:ind w:left="542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  <w:lvl w:ilvl="8">
      <w:start w:val="1"/>
      <w:numFmt w:val="decimal"/>
      <w:lvlText w:val="(%9)"/>
      <w:lvlJc w:val="left"/>
      <w:pPr>
        <w:ind w:left="6143" w:hanging="1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vertAlign w:val="baseline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2E"/>
    <w:rsid w:val="000E5CF2"/>
    <w:rsid w:val="00281060"/>
    <w:rsid w:val="00437E2E"/>
    <w:rsid w:val="008C22F1"/>
    <w:rsid w:val="00C5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C30D2-EAB3-49AC-A2C9-828163BB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widowControl w:val="0"/>
      <w:pBdr>
        <w:top w:val="nil"/>
        <w:left w:val="nil"/>
        <w:bottom w:val="nil"/>
        <w:right w:val="nil"/>
        <w:between w:val="nil"/>
      </w:pBdr>
      <w:ind w:left="141" w:hanging="141"/>
      <w:outlineLvl w:val="0"/>
    </w:pPr>
    <w:rPr>
      <w:b/>
      <w:color w:val="000000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rPr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BalkveAltlk">
    <w:name w:val="Başlık ve Altlık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 Neue" w:hAnsi="Helvetica Neue" w:cs="Arial Unicode MS"/>
      <w:color w:val="000000"/>
      <w:position w:val="-1"/>
      <w:bdr w:val="nil"/>
      <w:lang w:val="en-US" w:eastAsia="en-US"/>
    </w:rPr>
  </w:style>
  <w:style w:type="paragraph" w:customStyle="1" w:styleId="Gvde">
    <w:name w:val="Gövde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2"/>
      <w:szCs w:val="22"/>
      <w:bdr w:val="nil"/>
      <w:lang w:val="de-DE" w:eastAsia="en-US"/>
    </w:rPr>
  </w:style>
  <w:style w:type="character" w:customStyle="1" w:styleId="Yok">
    <w:name w:val="Yok"/>
    <w:rPr>
      <w:w w:val="100"/>
      <w:position w:val="-1"/>
      <w:effect w:val="none"/>
      <w:vertAlign w:val="baseline"/>
      <w:cs w:val="0"/>
      <w:em w:val="none"/>
      <w:lang w:val="de-DE"/>
    </w:rPr>
  </w:style>
  <w:style w:type="paragraph" w:styleId="GvdeMetni">
    <w:name w:val="Body Text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141" w:hangingChars="1" w:hanging="1"/>
      <w:textDirection w:val="btLr"/>
      <w:textAlignment w:val="top"/>
      <w:outlineLvl w:val="0"/>
    </w:pPr>
    <w:rPr>
      <w:color w:val="000000"/>
      <w:position w:val="-1"/>
      <w:bdr w:val="nil"/>
      <w:lang w:val="en-US" w:eastAsia="en-US"/>
    </w:rPr>
  </w:style>
  <w:style w:type="paragraph" w:styleId="ListeParagraf">
    <w:name w:val="List Paragraph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141" w:hangingChars="1" w:hanging="1"/>
      <w:jc w:val="both"/>
      <w:textDirection w:val="btLr"/>
      <w:textAlignment w:val="top"/>
      <w:outlineLvl w:val="0"/>
    </w:pPr>
    <w:rPr>
      <w:color w:val="000000"/>
      <w:position w:val="-1"/>
      <w:sz w:val="22"/>
      <w:szCs w:val="22"/>
      <w:bdr w:val="nil"/>
      <w:lang w:val="en-US" w:eastAsia="en-US"/>
    </w:rPr>
  </w:style>
  <w:style w:type="numbering" w:customStyle="1" w:styleId="eAktarlan1Stili">
    <w:name w:val="İçe Aktarılan 1 Stili"/>
  </w:style>
  <w:style w:type="numbering" w:customStyle="1" w:styleId="eAktarlan2Stili">
    <w:name w:val="İçe Aktarılan 2 Stili"/>
  </w:style>
  <w:style w:type="numbering" w:customStyle="1" w:styleId="eAktarlan3Stili">
    <w:name w:val="İçe Aktarılan 3 Stili"/>
  </w:style>
  <w:style w:type="numbering" w:customStyle="1" w:styleId="eAktarlan4Stili">
    <w:name w:val="İçe Aktarılan 4 Stili"/>
  </w:style>
  <w:style w:type="numbering" w:customStyle="1" w:styleId="eAktarlan5Stili">
    <w:name w:val="İçe Aktarılan 5 Stili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aWO6H1RDx9FdEYSiJYw4Qt7Fw==">CgMxLjA4AHIhMVV5eEowWkd2eXVhejZneXBoTzVXUmNWbXp0bUNYRDk4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dcterms:created xsi:type="dcterms:W3CDTF">2026-03-18T10:42:00Z</dcterms:created>
  <dcterms:modified xsi:type="dcterms:W3CDTF">2026-03-18T10:42:00Z</dcterms:modified>
</cp:coreProperties>
</file>