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635" w:rsidRDefault="009E70A2" w:rsidP="00622635">
      <w:pPr>
        <w:spacing w:after="0" w:line="240" w:lineRule="auto"/>
        <w:jc w:val="center"/>
        <w:rPr>
          <w:rFonts w:ascii="Times New Roman" w:hAnsi="Times New Roman" w:cs="Times New Roman"/>
          <w:b/>
          <w:color w:val="FF0000"/>
        </w:rPr>
      </w:pPr>
      <w:r w:rsidRPr="00622635">
        <w:rPr>
          <w:rFonts w:ascii="Times New Roman" w:hAnsi="Times New Roman" w:cs="Times New Roman"/>
          <w:b/>
          <w:color w:val="FF0000"/>
        </w:rPr>
        <w:t xml:space="preserve">2025-2026 Eğitim-Öğretim Yılı Bahar Yarıyılı </w:t>
      </w:r>
    </w:p>
    <w:p w:rsidR="009E70A2" w:rsidRDefault="009E70A2" w:rsidP="00622635">
      <w:pPr>
        <w:spacing w:after="0" w:line="240" w:lineRule="auto"/>
        <w:jc w:val="center"/>
        <w:rPr>
          <w:rFonts w:ascii="Times New Roman" w:hAnsi="Times New Roman" w:cs="Times New Roman"/>
          <w:b/>
          <w:color w:val="FF0000"/>
        </w:rPr>
      </w:pPr>
      <w:r w:rsidRPr="00622635">
        <w:rPr>
          <w:rFonts w:ascii="Times New Roman" w:hAnsi="Times New Roman" w:cs="Times New Roman"/>
          <w:b/>
          <w:color w:val="FF0000"/>
        </w:rPr>
        <w:t>Yüksek Lisans Doktora Yatay Geçiş Başvuru Evrakları</w:t>
      </w:r>
    </w:p>
    <w:p w:rsidR="00622635" w:rsidRPr="00622635" w:rsidRDefault="00622635" w:rsidP="00622635">
      <w:pPr>
        <w:spacing w:after="0" w:line="240" w:lineRule="auto"/>
        <w:jc w:val="center"/>
        <w:rPr>
          <w:rFonts w:ascii="Times New Roman" w:hAnsi="Times New Roman" w:cs="Times New Roman"/>
          <w:b/>
          <w:color w:val="FF0000"/>
        </w:rPr>
      </w:pPr>
    </w:p>
    <w:p w:rsidR="009E70A2" w:rsidRPr="00622635" w:rsidRDefault="009E70A2" w:rsidP="00622635">
      <w:pPr>
        <w:pStyle w:val="AralkYok"/>
        <w:spacing w:line="360" w:lineRule="auto"/>
        <w:ind w:firstLine="567"/>
        <w:jc w:val="both"/>
        <w:rPr>
          <w:rFonts w:ascii="Times New Roman" w:hAnsi="Times New Roman" w:cs="Times New Roman"/>
        </w:rPr>
      </w:pPr>
      <w:r w:rsidRPr="00622635">
        <w:rPr>
          <w:rFonts w:ascii="Times New Roman" w:hAnsi="Times New Roman" w:cs="Times New Roman"/>
        </w:rPr>
        <w:t xml:space="preserve">Başvuru yapacak adaylar </w:t>
      </w:r>
      <w:r w:rsidRPr="00622635">
        <w:rPr>
          <w:rFonts w:ascii="Times New Roman" w:hAnsi="Times New Roman" w:cs="Times New Roman"/>
          <w:b/>
        </w:rPr>
        <w:t>15-26 Aralık 2025</w:t>
      </w:r>
      <w:r w:rsidRPr="00622635">
        <w:rPr>
          <w:rFonts w:ascii="Times New Roman" w:hAnsi="Times New Roman" w:cs="Times New Roman"/>
        </w:rPr>
        <w:t xml:space="preserve"> </w:t>
      </w:r>
      <w:r w:rsidR="00622635" w:rsidRPr="00622635">
        <w:rPr>
          <w:rFonts w:ascii="Times New Roman" w:hAnsi="Times New Roman" w:cs="Times New Roman"/>
        </w:rPr>
        <w:t>tarihleri arasında</w:t>
      </w:r>
      <w:r w:rsidR="00622635">
        <w:rPr>
          <w:rFonts w:ascii="Times New Roman" w:hAnsi="Times New Roman" w:cs="Times New Roman"/>
        </w:rPr>
        <w:t xml:space="preserve"> ve mesai saatleri içinde</w:t>
      </w:r>
      <w:r w:rsidRPr="00622635">
        <w:rPr>
          <w:rFonts w:ascii="Times New Roman" w:hAnsi="Times New Roman" w:cs="Times New Roman"/>
        </w:rPr>
        <w:t xml:space="preserve"> Enstitüye şahsen veya noter vekâletiyle veya kanuni temsilcisi aracılığıyla başvuru yapabileceklerdir. Adayların, başvuru sonuçlarını </w:t>
      </w:r>
      <w:r w:rsidR="00A25581" w:rsidRPr="004B47C7">
        <w:rPr>
          <w:rFonts w:ascii="Times New Roman" w:hAnsi="Times New Roman" w:cs="Times New Roman"/>
          <w:sz w:val="24"/>
          <w:szCs w:val="24"/>
        </w:rPr>
        <w:t xml:space="preserve">enstitünün internet sayfası üzerinden takip etmeleri </w:t>
      </w:r>
      <w:r w:rsidRPr="00622635">
        <w:rPr>
          <w:rFonts w:ascii="Times New Roman" w:hAnsi="Times New Roman" w:cs="Times New Roman"/>
        </w:rPr>
        <w:t>gerekmektedir.</w:t>
      </w:r>
    </w:p>
    <w:p w:rsidR="009E70A2" w:rsidRPr="00622635" w:rsidRDefault="009E70A2" w:rsidP="00622635">
      <w:pPr>
        <w:pStyle w:val="AralkYok"/>
        <w:spacing w:line="360" w:lineRule="auto"/>
        <w:ind w:firstLine="567"/>
        <w:jc w:val="both"/>
        <w:rPr>
          <w:rFonts w:ascii="Times New Roman" w:hAnsi="Times New Roman" w:cs="Times New Roman"/>
          <w:b/>
          <w:u w:val="single"/>
        </w:rPr>
      </w:pPr>
    </w:p>
    <w:p w:rsidR="009E70A2" w:rsidRPr="00622635" w:rsidRDefault="009E70A2" w:rsidP="00622635">
      <w:pPr>
        <w:pStyle w:val="AralkYok"/>
        <w:spacing w:line="360" w:lineRule="auto"/>
        <w:ind w:firstLine="567"/>
        <w:jc w:val="both"/>
        <w:rPr>
          <w:rFonts w:ascii="Times New Roman" w:hAnsi="Times New Roman" w:cs="Times New Roman"/>
          <w:b/>
          <w:color w:val="002060"/>
          <w:u w:val="single"/>
        </w:rPr>
      </w:pPr>
      <w:r w:rsidRPr="00622635">
        <w:rPr>
          <w:rFonts w:ascii="Times New Roman" w:hAnsi="Times New Roman" w:cs="Times New Roman"/>
          <w:b/>
          <w:color w:val="002060"/>
          <w:u w:val="single"/>
        </w:rPr>
        <w:t>Yatay Geçiş Başvurusunda Teslim Edilmesi Gereken Belgeler:</w:t>
      </w:r>
    </w:p>
    <w:p w:rsidR="00731E7B" w:rsidRPr="00622635" w:rsidRDefault="00A25581" w:rsidP="00622635">
      <w:pPr>
        <w:pStyle w:val="NormalWeb"/>
        <w:numPr>
          <w:ilvl w:val="0"/>
          <w:numId w:val="1"/>
        </w:numPr>
        <w:spacing w:line="360" w:lineRule="auto"/>
        <w:ind w:left="567" w:hanging="283"/>
        <w:jc w:val="both"/>
        <w:rPr>
          <w:sz w:val="22"/>
          <w:szCs w:val="22"/>
          <w:lang w:val="tr-TR"/>
        </w:rPr>
      </w:pPr>
      <w:hyperlink r:id="rId5" w:history="1">
        <w:r w:rsidR="009E70A2" w:rsidRPr="00622635">
          <w:rPr>
            <w:rStyle w:val="Kpr"/>
            <w:rFonts w:eastAsiaTheme="minorEastAsia"/>
            <w:color w:val="auto"/>
            <w:sz w:val="22"/>
            <w:szCs w:val="22"/>
            <w:u w:val="none"/>
            <w:lang w:val="tr-TR"/>
          </w:rPr>
          <w:t xml:space="preserve">Başvuru Formu </w:t>
        </w:r>
      </w:hyperlink>
      <w:r w:rsidR="009E70A2" w:rsidRPr="00622635">
        <w:rPr>
          <w:sz w:val="22"/>
          <w:szCs w:val="22"/>
          <w:lang w:val="tr-TR"/>
        </w:rPr>
        <w:t xml:space="preserve"> </w:t>
      </w:r>
    </w:p>
    <w:p w:rsidR="009E70A2" w:rsidRPr="00622635" w:rsidRDefault="009E70A2" w:rsidP="00622635">
      <w:pPr>
        <w:pStyle w:val="NormalWeb"/>
        <w:numPr>
          <w:ilvl w:val="0"/>
          <w:numId w:val="1"/>
        </w:numPr>
        <w:spacing w:line="360" w:lineRule="auto"/>
        <w:ind w:left="567" w:hanging="283"/>
        <w:jc w:val="both"/>
        <w:rPr>
          <w:sz w:val="22"/>
          <w:szCs w:val="22"/>
          <w:lang w:val="tr-TR"/>
        </w:rPr>
      </w:pPr>
      <w:r w:rsidRPr="00622635">
        <w:rPr>
          <w:sz w:val="22"/>
          <w:szCs w:val="22"/>
          <w:lang w:val="tr-TR"/>
        </w:rPr>
        <w:t>Not durum belgesi (Transkript) (Aslı, e-devlet çıktısı veya kopyasının aslı gibidir örneği).</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b/>
          <w:bCs/>
          <w:color w:val="002060"/>
          <w:sz w:val="22"/>
          <w:szCs w:val="22"/>
          <w:lang w:val="tr-TR"/>
        </w:rPr>
      </w:pPr>
      <w:r w:rsidRPr="00622635">
        <w:rPr>
          <w:sz w:val="22"/>
          <w:szCs w:val="22"/>
          <w:lang w:val="tr-TR"/>
        </w:rPr>
        <w:t>Öğrenci belgesi.</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Kimlik kartı fotokopisi önlü/arkalı (Nüfus Cüzdanı/Pasaport).</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Tezli/Tezsiz yüksek lisans programlarına başvuru için Lisans Diploma/Mezuniyet Belgesi.</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Doktora programlarına başvuru için Lisans ve Yüksek Lisans Diploma/Mezuniyet Belgesi.</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Başarı ile tamamladığı derslerin ders içeriklerini ihtiva eden onaylı belge.</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Öğrencinin kayıtlı olduğu Yükseköğretim Kurumundan disiplin cezası almadığına dair belge (Aslı veya aslı gibidir örneği) (Transkriptinde disiplin cezası olmadığı belirtilen öğrencilerden istenmeyecektir).</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ALES sonuç belgesi. (Adaya ait sonuç belgesi üzerinde sonuç belgesi kontrol kodunun olması zorunludur.)</w:t>
      </w:r>
    </w:p>
    <w:p w:rsidR="009E70A2" w:rsidRPr="00622635" w:rsidRDefault="009E70A2" w:rsidP="00622635">
      <w:pPr>
        <w:pStyle w:val="NormalWeb"/>
        <w:numPr>
          <w:ilvl w:val="0"/>
          <w:numId w:val="1"/>
        </w:numPr>
        <w:spacing w:before="100" w:beforeAutospacing="1" w:after="100" w:afterAutospacing="1" w:line="360" w:lineRule="auto"/>
        <w:ind w:left="567" w:hanging="283"/>
        <w:jc w:val="both"/>
        <w:rPr>
          <w:sz w:val="22"/>
          <w:szCs w:val="22"/>
          <w:lang w:val="tr-TR"/>
        </w:rPr>
      </w:pPr>
      <w:r w:rsidRPr="00622635">
        <w:rPr>
          <w:sz w:val="22"/>
          <w:szCs w:val="22"/>
          <w:lang w:val="tr-TR"/>
        </w:rPr>
        <w:t>Yabancı dil sonuç belgesi. Adaya ait YDS, YÖKDİL, TOEFL veya ÖSYM tarafından eşdeğerliliği kabul edilen uluslararası yabancı dil sınav sonuç belgesi. YDS ve YÖKDİL sonuç belgesi üzerinde sonuç belgesi kontrol kodunun olması gerekir. (Dil şartı aranan anabilim dalları için)</w:t>
      </w:r>
    </w:p>
    <w:p w:rsidR="009E70A2" w:rsidRPr="00622635" w:rsidRDefault="009E70A2" w:rsidP="00622635">
      <w:pPr>
        <w:pStyle w:val="AralkYok"/>
        <w:numPr>
          <w:ilvl w:val="0"/>
          <w:numId w:val="1"/>
        </w:numPr>
        <w:spacing w:line="360" w:lineRule="auto"/>
        <w:ind w:left="567" w:hanging="283"/>
        <w:jc w:val="both"/>
        <w:rPr>
          <w:rFonts w:ascii="Times New Roman" w:eastAsia="Times New Roman" w:hAnsi="Times New Roman" w:cs="Times New Roman"/>
          <w:lang w:eastAsia="tr-TR"/>
        </w:rPr>
      </w:pPr>
      <w:r w:rsidRPr="00622635">
        <w:rPr>
          <w:rFonts w:ascii="Times New Roman" w:eastAsia="Times New Roman" w:hAnsi="Times New Roman" w:cs="Times New Roman"/>
          <w:lang w:eastAsia="tr-TR"/>
        </w:rPr>
        <w:t>Vesikalık fotoğraf (2 Adet) (Üzerinden 6 ay geçmemiş olması gerekir).</w:t>
      </w:r>
    </w:p>
    <w:p w:rsidR="009E70A2" w:rsidRPr="00622635" w:rsidRDefault="009E70A2" w:rsidP="00622635">
      <w:pPr>
        <w:ind w:firstLine="567"/>
        <w:jc w:val="both"/>
        <w:rPr>
          <w:rFonts w:ascii="Times New Roman" w:hAnsi="Times New Roman" w:cs="Times New Roman"/>
          <w:b/>
          <w:bCs/>
          <w:color w:val="002060"/>
        </w:rPr>
      </w:pPr>
    </w:p>
    <w:p w:rsidR="009E70A2" w:rsidRPr="00622635" w:rsidRDefault="009E70A2" w:rsidP="00622635">
      <w:pPr>
        <w:ind w:firstLine="567"/>
        <w:jc w:val="both"/>
        <w:rPr>
          <w:rFonts w:ascii="Times New Roman" w:hAnsi="Times New Roman" w:cs="Times New Roman"/>
          <w:b/>
          <w:bCs/>
          <w:color w:val="002060"/>
        </w:rPr>
      </w:pPr>
      <w:r w:rsidRPr="00622635">
        <w:rPr>
          <w:rFonts w:ascii="Times New Roman" w:hAnsi="Times New Roman" w:cs="Times New Roman"/>
          <w:b/>
          <w:bCs/>
          <w:noProof/>
          <w:color w:val="002060"/>
          <w:lang w:eastAsia="tr-TR"/>
        </w:rPr>
        <mc:AlternateContent>
          <mc:Choice Requires="wps">
            <w:drawing>
              <wp:anchor distT="0" distB="0" distL="114300" distR="114300" simplePos="0" relativeHeight="251659264" behindDoc="0" locked="0" layoutInCell="1" allowOverlap="1" wp14:anchorId="42999B30" wp14:editId="19E34EAA">
                <wp:simplePos x="0" y="0"/>
                <wp:positionH relativeFrom="column">
                  <wp:posOffset>358159</wp:posOffset>
                </wp:positionH>
                <wp:positionV relativeFrom="paragraph">
                  <wp:posOffset>146685</wp:posOffset>
                </wp:positionV>
                <wp:extent cx="2037600" cy="0"/>
                <wp:effectExtent l="0" t="0" r="20320" b="19050"/>
                <wp:wrapNone/>
                <wp:docPr id="8" name="Düz Bağlayıcı 8"/>
                <wp:cNvGraphicFramePr/>
                <a:graphic xmlns:a="http://schemas.openxmlformats.org/drawingml/2006/main">
                  <a:graphicData uri="http://schemas.microsoft.com/office/word/2010/wordprocessingShape">
                    <wps:wsp>
                      <wps:cNvCnPr/>
                      <wps:spPr>
                        <a:xfrm>
                          <a:off x="0" y="0"/>
                          <a:ext cx="20376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9B758"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1.55pt" to="188.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" strokecolor="#ed7d31 [3205]" strokeweight="1.5pt">
                <v:stroke joinstyle="miter"/>
              </v:line>
            </w:pict>
          </mc:Fallback>
        </mc:AlternateContent>
      </w:r>
      <w:r w:rsidRPr="00622635">
        <w:rPr>
          <w:rFonts w:ascii="Times New Roman" w:hAnsi="Times New Roman" w:cs="Times New Roman"/>
          <w:b/>
          <w:bCs/>
          <w:color w:val="002060"/>
        </w:rPr>
        <w:t>KESİN KAYIT VE AÇIKLAMALAR</w:t>
      </w:r>
    </w:p>
    <w:p w:rsidR="00A25581" w:rsidRDefault="00A25581" w:rsidP="00622635">
      <w:pPr>
        <w:pStyle w:val="AralkYok"/>
        <w:numPr>
          <w:ilvl w:val="0"/>
          <w:numId w:val="4"/>
        </w:numPr>
        <w:spacing w:line="360" w:lineRule="auto"/>
        <w:ind w:left="567" w:hanging="283"/>
        <w:jc w:val="both"/>
        <w:rPr>
          <w:rFonts w:ascii="Times New Roman" w:hAnsi="Times New Roman" w:cs="Times New Roman"/>
        </w:rPr>
      </w:pPr>
      <w:r>
        <w:rPr>
          <w:rFonts w:ascii="Times New Roman" w:hAnsi="Times New Roman" w:cs="Times New Roman"/>
        </w:rPr>
        <w:t>Kesin Kayıt Tarihleri:</w:t>
      </w:r>
      <w:r w:rsidRPr="00A25581">
        <w:rPr>
          <w:rFonts w:ascii="Times New Roman" w:hAnsi="Times New Roman" w:cs="Times New Roman"/>
          <w:b/>
          <w:u w:val="single"/>
        </w:rPr>
        <w:t>12-14 Ocak 2026</w:t>
      </w:r>
      <w:r>
        <w:rPr>
          <w:rFonts w:ascii="Times New Roman" w:hAnsi="Times New Roman" w:cs="Times New Roman"/>
        </w:rPr>
        <w:t xml:space="preserve"> (Yedek Kayıtlar: 15-16 Ocak 2026)</w:t>
      </w:r>
    </w:p>
    <w:p w:rsidR="009E70A2" w:rsidRPr="00622635" w:rsidRDefault="009E70A2" w:rsidP="00622635">
      <w:pPr>
        <w:pStyle w:val="AralkYok"/>
        <w:numPr>
          <w:ilvl w:val="0"/>
          <w:numId w:val="4"/>
        </w:numPr>
        <w:spacing w:line="360" w:lineRule="auto"/>
        <w:ind w:left="567" w:hanging="283"/>
        <w:jc w:val="both"/>
        <w:rPr>
          <w:rFonts w:ascii="Times New Roman" w:hAnsi="Times New Roman" w:cs="Times New Roman"/>
        </w:rPr>
      </w:pPr>
      <w:r w:rsidRPr="00622635">
        <w:rPr>
          <w:rFonts w:ascii="Times New Roman" w:hAnsi="Times New Roman" w:cs="Times New Roman"/>
        </w:rPr>
        <w:t>Kesin kayıt, ilgili En</w:t>
      </w:r>
      <w:bookmarkStart w:id="0" w:name="_GoBack"/>
      <w:bookmarkEnd w:id="0"/>
      <w:r w:rsidRPr="00622635">
        <w:rPr>
          <w:rFonts w:ascii="Times New Roman" w:hAnsi="Times New Roman" w:cs="Times New Roman"/>
        </w:rPr>
        <w:t>stitü öğrenci işleri biriminde, şahsen veya aday adına düzenlenmiş noter vekâleti verilen kişi veya kanuni temsilcisi aracılığıyla yapılacak olup adayların kimlik kartı ve vekâlet varsa vekâlet belgesi/kanuni temsilcisi olduğuna dair belge ile başvuru yapmaları gerekir.</w:t>
      </w:r>
    </w:p>
    <w:p w:rsidR="009E70A2" w:rsidRPr="00622635" w:rsidRDefault="009E70A2" w:rsidP="00622635">
      <w:pPr>
        <w:pStyle w:val="ListeParagraf"/>
        <w:numPr>
          <w:ilvl w:val="0"/>
          <w:numId w:val="3"/>
        </w:numPr>
        <w:spacing w:after="200" w:line="360" w:lineRule="auto"/>
        <w:ind w:left="567" w:hanging="283"/>
        <w:jc w:val="both"/>
        <w:rPr>
          <w:rFonts w:ascii="Times New Roman" w:hAnsi="Times New Roman" w:cs="Times New Roman"/>
        </w:rPr>
      </w:pPr>
      <w:r w:rsidRPr="00622635">
        <w:rPr>
          <w:rFonts w:ascii="Times New Roman" w:hAnsi="Times New Roman" w:cs="Times New Roman"/>
        </w:rPr>
        <w:t>Kesin kayıtta teslim edilen belgeler geri verilmemektedir.</w:t>
      </w:r>
    </w:p>
    <w:p w:rsidR="009E70A2" w:rsidRPr="00622635" w:rsidRDefault="009E70A2" w:rsidP="00622635">
      <w:pPr>
        <w:pStyle w:val="ListeParagraf"/>
        <w:numPr>
          <w:ilvl w:val="0"/>
          <w:numId w:val="3"/>
        </w:numPr>
        <w:spacing w:after="200" w:line="360" w:lineRule="auto"/>
        <w:ind w:left="567" w:hanging="283"/>
        <w:jc w:val="both"/>
        <w:rPr>
          <w:rFonts w:ascii="Times New Roman" w:hAnsi="Times New Roman" w:cs="Times New Roman"/>
        </w:rPr>
      </w:pPr>
      <w:r w:rsidRPr="00622635">
        <w:rPr>
          <w:rFonts w:ascii="Times New Roman" w:hAnsi="Times New Roman" w:cs="Times New Roman"/>
        </w:rPr>
        <w:t>Adaylar veya resmi vekilleri kesin kayıt için belirlenen günde gelmedikleri takdirde kayıt yaptırma ile ilgili herhangi bir mazereti kabul edilmeyecektir.</w:t>
      </w:r>
      <w:r w:rsidRPr="00622635">
        <w:rPr>
          <w:rFonts w:ascii="Times New Roman" w:hAnsi="Times New Roman" w:cs="Times New Roman"/>
          <w:b/>
          <w:bCs/>
          <w:color w:val="002060"/>
        </w:rPr>
        <w:t xml:space="preserve"> </w:t>
      </w:r>
    </w:p>
    <w:p w:rsidR="002643A8" w:rsidRDefault="002643A8"/>
    <w:sectPr w:rsidR="00264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6BF"/>
    <w:multiLevelType w:val="hybridMultilevel"/>
    <w:tmpl w:val="E9585C1E"/>
    <w:lvl w:ilvl="0" w:tplc="4ACE248C">
      <w:start w:val="1"/>
      <w:numFmt w:val="bullet"/>
      <w:lvlText w:val=""/>
      <w:lvlJc w:val="left"/>
      <w:pPr>
        <w:ind w:left="1287" w:hanging="360"/>
      </w:pPr>
      <w:rPr>
        <w:rFonts w:ascii="Symbol" w:hAnsi="Symbol" w:hint="default"/>
        <w:color w:val="ED7D31" w:themeColor="accent2"/>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324C4C5D"/>
    <w:multiLevelType w:val="hybridMultilevel"/>
    <w:tmpl w:val="82CC4598"/>
    <w:lvl w:ilvl="0" w:tplc="40685AA2">
      <w:start w:val="1"/>
      <w:numFmt w:val="bullet"/>
      <w:lvlText w:val=""/>
      <w:lvlJc w:val="left"/>
      <w:pPr>
        <w:ind w:left="720" w:hanging="360"/>
      </w:pPr>
      <w:rPr>
        <w:rFonts w:ascii="Symbol" w:hAnsi="Symbol" w:hint="default"/>
        <w:color w:val="ED7D31" w:themeColor="accent2"/>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FD6881"/>
    <w:multiLevelType w:val="hybridMultilevel"/>
    <w:tmpl w:val="0FF8E2A8"/>
    <w:lvl w:ilvl="0" w:tplc="C400D484">
      <w:start w:val="1"/>
      <w:numFmt w:val="bullet"/>
      <w:lvlText w:val=""/>
      <w:lvlJc w:val="left"/>
      <w:pPr>
        <w:ind w:left="720" w:hanging="360"/>
      </w:pPr>
      <w:rPr>
        <w:rFonts w:ascii="Symbol" w:hAnsi="Symbol" w:hint="default"/>
        <w:color w:val="ED7D31"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1140D3"/>
    <w:multiLevelType w:val="hybridMultilevel"/>
    <w:tmpl w:val="5A32AA56"/>
    <w:lvl w:ilvl="0" w:tplc="40C650BE">
      <w:start w:val="1"/>
      <w:numFmt w:val="bullet"/>
      <w:lvlText w:val=""/>
      <w:lvlJc w:val="left"/>
      <w:pPr>
        <w:ind w:left="720" w:hanging="360"/>
      </w:pPr>
      <w:rPr>
        <w:rFonts w:ascii="Symbol" w:hAnsi="Symbol" w:hint="default"/>
        <w:color w:val="ED7D31"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63"/>
    <w:rsid w:val="00183F63"/>
    <w:rsid w:val="002643A8"/>
    <w:rsid w:val="00376FF9"/>
    <w:rsid w:val="00622635"/>
    <w:rsid w:val="00731E7B"/>
    <w:rsid w:val="009E70A2"/>
    <w:rsid w:val="00A25581"/>
    <w:rsid w:val="00C149AB"/>
    <w:rsid w:val="00DB7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7541"/>
  <w15:chartTrackingRefBased/>
  <w15:docId w15:val="{9E6EA6AF-63F1-4DAB-8C3E-F63D7A4A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76FF9"/>
    <w:pPr>
      <w:spacing w:after="0" w:line="240" w:lineRule="auto"/>
    </w:pPr>
    <w:rPr>
      <w:rFonts w:ascii="Times New Roman" w:eastAsia="Times New Roman" w:hAnsi="Times New Roman" w:cs="Times New Roman"/>
      <w:sz w:val="24"/>
      <w:szCs w:val="24"/>
      <w:lang w:val="en-US"/>
    </w:rPr>
  </w:style>
  <w:style w:type="paragraph" w:styleId="AralkYok">
    <w:name w:val="No Spacing"/>
    <w:uiPriority w:val="1"/>
    <w:qFormat/>
    <w:rsid w:val="00376FF9"/>
    <w:pPr>
      <w:spacing w:after="0" w:line="240" w:lineRule="auto"/>
    </w:pPr>
  </w:style>
  <w:style w:type="character" w:styleId="Kpr">
    <w:name w:val="Hyperlink"/>
    <w:basedOn w:val="VarsaylanParagrafYazTipi"/>
    <w:uiPriority w:val="99"/>
    <w:unhideWhenUsed/>
    <w:rsid w:val="00376FF9"/>
    <w:rPr>
      <w:color w:val="0563C1" w:themeColor="hyperlink"/>
      <w:u w:val="single"/>
    </w:rPr>
  </w:style>
  <w:style w:type="paragraph" w:styleId="ListeParagraf">
    <w:name w:val="List Paragraph"/>
    <w:basedOn w:val="Normal"/>
    <w:uiPriority w:val="34"/>
    <w:qFormat/>
    <w:rsid w:val="009E7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sin.edu.tr/bulut/birim_594/20252026_Enstitu_lan/Yatay_Geci_Bavuru_Formu.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user565</cp:lastModifiedBy>
  <cp:revision>9</cp:revision>
  <dcterms:created xsi:type="dcterms:W3CDTF">2025-12-04T10:49:00Z</dcterms:created>
  <dcterms:modified xsi:type="dcterms:W3CDTF">2025-12-05T12:58:00Z</dcterms:modified>
</cp:coreProperties>
</file>