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b w:val="1"/>
          <w:bCs w:val="1"/>
          <w:sz w:val="34"/>
          <w:szCs w:val="34"/>
        </w:rPr>
      </w:pPr>
      <w:r w:rsidDel="00000000" w:rsidR="00000000" w:rsidRPr="00000000">
        <w:rPr>
          <w:b w:val="1"/>
          <w:bCs w:val="1"/>
          <w:sz w:val="34"/>
          <w:szCs w:val="34"/>
          <w:rtl w:val="0"/>
        </w:rPr>
        <w:t xml:space="preserve">Mezun Öğrenciler için </w:t>
      </w:r>
    </w:p>
    <w:p w:rsidR="00000000" w:rsidDel="00000000" w:rsidP="00000000" w:rsidRDefault="00000000" w:rsidRPr="00000000" w14:paraId="00000003">
      <w:pPr>
        <w:jc w:val="center"/>
        <w:rPr>
          <w:b w:val="1"/>
          <w:bCs w:val="1"/>
          <w:sz w:val="34"/>
          <w:szCs w:val="34"/>
        </w:rPr>
      </w:pPr>
      <w:r w:rsidDel="00000000" w:rsidR="00000000" w:rsidRPr="00000000">
        <w:rPr>
          <w:b w:val="1"/>
          <w:bCs w:val="1"/>
          <w:sz w:val="34"/>
          <w:szCs w:val="34"/>
          <w:rtl w:val="0"/>
        </w:rPr>
        <w:t xml:space="preserve">Program Öğrenim Çıktıları Değerlendirme Anketi </w:t>
      </w:r>
    </w:p>
    <w:p w:rsidR="00000000" w:rsidDel="00000000" w:rsidP="00000000" w:rsidRDefault="00000000" w:rsidRPr="00000000" w14:paraId="00000004">
      <w:pPr>
        <w:rPr>
          <w:b w:val="1"/>
          <w:bCs w:val="1"/>
          <w:sz w:val="30"/>
          <w:szCs w:val="30"/>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b w:val="1"/>
          <w:bCs w:val="1"/>
          <w:rtl w:val="0"/>
        </w:rPr>
        <w:t xml:space="preserve">Fakülte:</w:t>
      </w:r>
      <w:r w:rsidDel="00000000" w:rsidR="00000000" w:rsidRPr="00000000">
        <w:rPr>
          <w:rtl w:val="0"/>
        </w:rPr>
        <w:t xml:space="preserve"> Mersin Üniversitesi İktisadi ve İdari Bilimler Fakültesi</w:t>
        <w:br w:type="textWrapping"/>
      </w:r>
    </w:p>
    <w:p w:rsidR="00000000" w:rsidDel="00000000" w:rsidP="00000000" w:rsidRDefault="00000000" w:rsidRPr="00000000" w14:paraId="00000007">
      <w:pPr>
        <w:jc w:val="both"/>
        <w:rPr/>
      </w:pPr>
      <w:r w:rsidDel="00000000" w:rsidR="00000000" w:rsidRPr="00000000">
        <w:rPr>
          <w:b w:val="1"/>
          <w:bCs w:val="1"/>
          <w:rtl w:val="0"/>
        </w:rPr>
        <w:t xml:space="preserve">Bölüm:</w:t>
      </w:r>
      <w:r w:rsidDel="00000000" w:rsidR="00000000" w:rsidRPr="00000000">
        <w:rPr>
          <w:rtl w:val="0"/>
        </w:rPr>
        <w:t xml:space="preserve"> Kamu Yönetimi</w:t>
        <w:br w:type="textWrapping"/>
      </w:r>
    </w:p>
    <w:p w:rsidR="00000000" w:rsidDel="00000000" w:rsidP="00000000" w:rsidRDefault="00000000" w:rsidRPr="00000000" w14:paraId="00000008">
      <w:pPr>
        <w:jc w:val="both"/>
        <w:rPr/>
      </w:pPr>
      <w:r w:rsidDel="00000000" w:rsidR="00000000" w:rsidRPr="00000000">
        <w:rPr>
          <w:b w:val="1"/>
          <w:bCs w:val="1"/>
          <w:rtl w:val="0"/>
        </w:rPr>
        <w:t xml:space="preserve">Katılımcı Sayısı:</w:t>
      </w:r>
      <w:r w:rsidDel="00000000" w:rsidR="00000000" w:rsidRPr="00000000">
        <w:rPr>
          <w:rtl w:val="0"/>
        </w:rPr>
        <w:t xml:space="preserve"> 19 mezun öğrenci</w:t>
        <w:br w:type="textWrapping"/>
      </w:r>
    </w:p>
    <w:p w:rsidR="00000000" w:rsidDel="00000000" w:rsidP="00000000" w:rsidRDefault="00000000" w:rsidRPr="00000000" w14:paraId="00000009">
      <w:pPr>
        <w:jc w:val="both"/>
        <w:rPr/>
      </w:pPr>
      <w:r w:rsidDel="00000000" w:rsidR="00000000" w:rsidRPr="00000000">
        <w:rPr>
          <w:b w:val="1"/>
          <w:bCs w:val="1"/>
          <w:rtl w:val="0"/>
        </w:rPr>
        <w:t xml:space="preserve">Anketin Amacı:</w:t>
      </w:r>
      <w:r w:rsidDel="00000000" w:rsidR="00000000" w:rsidRPr="00000000">
        <w:rPr>
          <w:rtl w:val="0"/>
        </w:rPr>
        <w:t xml:space="preserve"> Kamu Yönetimi lisans programının mezunlara kazandırmayı hedeflediği program çıktılarının, mezun öğrencilerin kendi değerlendirmeleriyle ölçülmesi; bu yolla programın güçlü yönlerinin ve gelişime açık alanlarının belirlenmesi ve akreditasyon sürecine veri sağlanması</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5731200" cy="2413000"/>
            <wp:effectExtent b="0" l="0" r="0" t="0"/>
            <wp:docPr descr="Formlar yanıt grafiği. Soru başlığı:   10. Cinsiyetiniz. Yanıt sayısı: 18 yanıt." id="7" name="image9.png"/>
            <a:graphic>
              <a:graphicData uri="http://schemas.openxmlformats.org/drawingml/2006/picture">
                <pic:pic>
                  <pic:nvPicPr>
                    <pic:cNvPr descr="Formlar yanıt grafiği. Soru başlığı:   10. Cinsiyetiniz. Yanıt sayısı: 18 yanıt." id="0" name="image9.png"/>
                    <pic:cNvPicPr preferRelativeResize="0"/>
                  </pic:nvPicPr>
                  <pic:blipFill>
                    <a:blip r:embed="rId6"/>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Katılımcıların %66,7’si kadın, %33,3’ü erkektir; bu da ankete katılan mezunların çoğunluğunun kadın olduğunu göstermektedir.</w:t>
      </w:r>
    </w:p>
    <w:p w:rsidR="00000000" w:rsidDel="00000000" w:rsidP="00000000" w:rsidRDefault="00000000" w:rsidRPr="00000000" w14:paraId="0000000E">
      <w:pPr>
        <w:rPr/>
      </w:pPr>
      <w:r w:rsidDel="00000000" w:rsidR="00000000" w:rsidRPr="00000000">
        <w:rPr/>
        <w:drawing>
          <wp:inline distB="114300" distT="114300" distL="114300" distR="114300">
            <wp:extent cx="5731200" cy="2730500"/>
            <wp:effectExtent b="0" l="0" r="0" t="0"/>
            <wp:docPr descr="Formlar yanıt grafiği. Soru başlığı: 11. Yaşınız. Yanıt sayısı: 19 yanıt." id="1" name="image7.png"/>
            <a:graphic>
              <a:graphicData uri="http://schemas.openxmlformats.org/drawingml/2006/picture">
                <pic:pic>
                  <pic:nvPicPr>
                    <pic:cNvPr descr="Formlar yanıt grafiği. Soru başlığı: 11. Yaşınız. Yanıt sayısı: 19 yanıt." id="0" name="image7.png"/>
                    <pic:cNvPicPr preferRelativeResize="0"/>
                  </pic:nvPicPr>
                  <pic:blipFill>
                    <a:blip r:embed="rId7"/>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Katılımcıların büyük kısmı 24–25 yaş aralığındadır (%42,1), genel yaş dağılımı ise 22 ile 38 arasında değişmektedir ve bu durum farklı mezun yıllarını kapsayan çeşitli bir örneklem oluşturduğunu göstermektedir.</w:t>
      </w:r>
    </w:p>
    <w:p w:rsidR="00000000" w:rsidDel="00000000" w:rsidP="00000000" w:rsidRDefault="00000000" w:rsidRPr="00000000" w14:paraId="00000010">
      <w:pPr>
        <w:rPr/>
      </w:pPr>
      <w:r w:rsidDel="00000000" w:rsidR="00000000" w:rsidRPr="00000000">
        <w:rPr/>
        <w:drawing>
          <wp:inline distB="114300" distT="114300" distL="114300" distR="114300">
            <wp:extent cx="5731200" cy="2413000"/>
            <wp:effectExtent b="0" l="0" r="0" t="0"/>
            <wp:docPr descr="Formlar yanıt grafiği. Soru başlığı: 13. Çalıştığınız kurum aşağıdaki kategorilerden hangisine girmektedir?  . Yanıt sayısı: 18 yanıt." id="3" name="image13.png"/>
            <a:graphic>
              <a:graphicData uri="http://schemas.openxmlformats.org/drawingml/2006/picture">
                <pic:pic>
                  <pic:nvPicPr>
                    <pic:cNvPr descr="Formlar yanıt grafiği. Soru başlığı: 13. Çalıştığınız kurum aşağıdaki kategorilerden hangisine girmektedir?  . Yanıt sayısı: 18 yanıt." id="0" name="image13.png"/>
                    <pic:cNvPicPr preferRelativeResize="0"/>
                  </pic:nvPicPr>
                  <pic:blipFill>
                    <a:blip r:embed="rId8"/>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Katılımcıların %61,1’i şu an çalışmadığını belirtirken, %22,2’si özel sektörde, %11,1’i kamu sektöründe ve %5,6’sı uluslararası kuruluşlarda (BM) çalışmaktadır.</w:t>
      </w:r>
    </w:p>
    <w:p w:rsidR="00000000" w:rsidDel="00000000" w:rsidP="00000000" w:rsidRDefault="00000000" w:rsidRPr="00000000" w14:paraId="00000012">
      <w:pPr>
        <w:rPr/>
      </w:pPr>
      <w:r w:rsidDel="00000000" w:rsidR="00000000" w:rsidRPr="00000000">
        <w:rPr/>
        <w:drawing>
          <wp:inline distB="114300" distT="114300" distL="114300" distR="114300">
            <wp:extent cx="5731200" cy="2413000"/>
            <wp:effectExtent b="0" l="0" r="0" t="0"/>
            <wp:docPr descr="Formlar yanıt grafiği. Soru başlığı: 14. Çalıştığınız kurumdaki pozisyonunuz nedir?. Yanıt sayısı: 7 yanıt." id="13" name="image1.png"/>
            <a:graphic>
              <a:graphicData uri="http://schemas.openxmlformats.org/drawingml/2006/picture">
                <pic:pic>
                  <pic:nvPicPr>
                    <pic:cNvPr descr="Formlar yanıt grafiği. Soru başlığı: 14. Çalıştığınız kurumdaki pozisyonunuz nedir?. Yanıt sayısı: 7 yanıt." id="0" name="image1.png"/>
                    <pic:cNvPicPr preferRelativeResize="0"/>
                  </pic:nvPicPr>
                  <pic:blipFill>
                    <a:blip r:embed="rId9"/>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Çalışmakta olan katılımcılar arasında %57,1’i memur, %28,6’sı işçi ve %14,3’ü orta düzey yönetici pozisyonundadır; üst düzey yönetici pozisyonunda çalışan bulunmamaktadır.</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731200" cy="2603500"/>
            <wp:effectExtent b="0" l="0" r="0" t="0"/>
            <wp:docPr descr="Formlar yanıt grafiği. Soru başlığı: 1.  Kamu sektörünün ihtiyaç duyduğu bilgiyi üretebilme ve bu bilgiyi yönetim süreçlerinde etkin bir şekilde kullanabilme becerisine sahibim.. Yanıt sayısı: 19 yanıt." id="8" name="image12.png"/>
            <a:graphic>
              <a:graphicData uri="http://schemas.openxmlformats.org/drawingml/2006/picture">
                <pic:pic>
                  <pic:nvPicPr>
                    <pic:cNvPr descr="Formlar yanıt grafiği. Soru başlığı: 1.  Kamu sektörünün ihtiyaç duyduğu bilgiyi üretebilme ve bu bilgiyi yönetim süreçlerinde etkin bir şekilde kullanabilme becerisine sahibim.. Yanıt sayısı: 19 yanıt." id="0" name="image12.png"/>
                    <pic:cNvPicPr preferRelativeResize="0"/>
                  </pic:nvPicPr>
                  <pic:blipFill>
                    <a:blip r:embed="rId10"/>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 Katılımcıların %63,2’si bu beceriye sahip olduğunu belirtirken, %21,1’i kesin olarak sahip olduğunu ifade etmiştir. Kamu sektörünün ihtiyaç duyduğu bilgiyi üretme ve yönetim süreçlerinde kullanma konusunda mezunların büyük bölümü kendini yetkin hissetmektedir.</w:t>
      </w:r>
    </w:p>
    <w:p w:rsidR="00000000" w:rsidDel="00000000" w:rsidP="00000000" w:rsidRDefault="00000000" w:rsidRPr="00000000" w14:paraId="00000018">
      <w:pPr>
        <w:rPr/>
      </w:pPr>
      <w:r w:rsidDel="00000000" w:rsidR="00000000" w:rsidRPr="00000000">
        <w:rPr/>
        <w:drawing>
          <wp:inline distB="114300" distT="114300" distL="114300" distR="114300">
            <wp:extent cx="5731200" cy="2413000"/>
            <wp:effectExtent b="0" l="0" r="0" t="0"/>
            <wp:docPr descr="Formlar yanıt grafiği. Soru başlığı: 2. Dünyadaki güncel kamu yönetimi uygulamalarını takip eder ve karşılaştırmalı analiz yapabilirim.. Yanıt sayısı: 19 yanıt." id="12" name="image2.png"/>
            <a:graphic>
              <a:graphicData uri="http://schemas.openxmlformats.org/drawingml/2006/picture">
                <pic:pic>
                  <pic:nvPicPr>
                    <pic:cNvPr descr="Formlar yanıt grafiği. Soru başlığı: 2. Dünyadaki güncel kamu yönetimi uygulamalarını takip eder ve karşılaştırmalı analiz yapabilirim.. Yanıt sayısı: 19 yanıt." id="0" name="image2.png"/>
                    <pic:cNvPicPr preferRelativeResize="0"/>
                  </pic:nvPicPr>
                  <pic:blipFill>
                    <a:blip r:embed="rId11"/>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 %52,6 oranında katılımcı bu yetkinliği kazandığını belirtmiş, %26,3’ü ise kesinlikle katıldığını ifade etmiştir. Katılımcıların çoğunluğu güncel kamu yönetimi uygulamalarını takip edebildiğini ve bu konuda karşılaştırmalı analiz yapabildiğini ifade etmektedir.</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5731200" cy="2603500"/>
            <wp:effectExtent b="0" l="0" r="0" t="0"/>
            <wp:docPr descr="Formlar yanıt grafiği. Soru başlığı: 3. Türk kamu yönetiminin tarihsel gelişimini kavrar ve bu bilgiyi günümüz yönetim anlayışı çerçevesinde yorumlayabilirim.. Yanıt sayısı: 19 yanıt." id="9" name="image11.png"/>
            <a:graphic>
              <a:graphicData uri="http://schemas.openxmlformats.org/drawingml/2006/picture">
                <pic:pic>
                  <pic:nvPicPr>
                    <pic:cNvPr descr="Formlar yanıt grafiği. Soru başlığı: 3. Türk kamu yönetiminin tarihsel gelişimini kavrar ve bu bilgiyi günümüz yönetim anlayışı çerçevesinde yorumlayabilirim.. Yanıt sayısı: 19 yanıt." id="0" name="image11.png"/>
                    <pic:cNvPicPr preferRelativeResize="0"/>
                  </pic:nvPicPr>
                  <pic:blipFill>
                    <a:blip r:embed="rId12"/>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Bu çıktıya %63,2 oranında katılım görülürken, %26,3 oranında “kesinlikle katılıyorum” yanıtı verilmiştir. Türk kamu yönetiminin tarihsel gelişimini yorumlayabilme becerisi, mezunlar arasında genel olarak güçlü bir kazanım olarak öne çıkmaktadır.</w:t>
      </w:r>
    </w:p>
    <w:p w:rsidR="00000000" w:rsidDel="00000000" w:rsidP="00000000" w:rsidRDefault="00000000" w:rsidRPr="00000000" w14:paraId="0000001D">
      <w:pPr>
        <w:rPr/>
      </w:pPr>
      <w:r w:rsidDel="00000000" w:rsidR="00000000" w:rsidRPr="00000000">
        <w:rPr/>
        <w:drawing>
          <wp:inline distB="114300" distT="114300" distL="114300" distR="114300">
            <wp:extent cx="5731200" cy="2413000"/>
            <wp:effectExtent b="0" l="0" r="0" t="0"/>
            <wp:docPr descr="Formlar yanıt grafiği. Soru başlığı: 4. Kamu ve özel sektörde yönetici olarak çalışabilecek liderlik ve organizasyon becerilerine sahibim.. Yanıt sayısı: 19 yanıt." id="5" name="image8.png"/>
            <a:graphic>
              <a:graphicData uri="http://schemas.openxmlformats.org/drawingml/2006/picture">
                <pic:pic>
                  <pic:nvPicPr>
                    <pic:cNvPr descr="Formlar yanıt grafiği. Soru başlığı: 4. Kamu ve özel sektörde yönetici olarak çalışabilecek liderlik ve organizasyon becerilerine sahibim.. Yanıt sayısı: 19 yanıt." id="0" name="image8.png"/>
                    <pic:cNvPicPr preferRelativeResize="0"/>
                  </pic:nvPicPr>
                  <pic:blipFill>
                    <a:blip r:embed="rId13"/>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Katılımcıların %52,6’sı katıldığını, %31,6’sı ise kesinlikle katıldığını belirtmiştir; bu da bu alandaki özgüvenin yüksek olduğunu göstermektedir. Mezunların önemli bir kısmı liderlik ve organizasyon becerilerine sahip olduklarını düşünmektedir, bu da yönetici potansiyeline işaret etmektedir.</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5731200" cy="2603500"/>
            <wp:effectExtent b="0" l="0" r="0" t="0"/>
            <wp:docPr descr="Formlar yanıt grafiği. Soru başlığı: 5. Güncel siyasal, yönetsel, kentsel ve çevresel sorunları takip eder ve bu sorunlara yönelik çözümler üretebilirim. . Yanıt sayısı: 19 yanıt." id="10" name="image5.png"/>
            <a:graphic>
              <a:graphicData uri="http://schemas.openxmlformats.org/drawingml/2006/picture">
                <pic:pic>
                  <pic:nvPicPr>
                    <pic:cNvPr descr="Formlar yanıt grafiği. Soru başlığı: 5. Güncel siyasal, yönetsel, kentsel ve çevresel sorunları takip eder ve bu sorunlara yönelik çözümler üretebilirim. . Yanıt sayısı: 19 yanıt." id="0" name="image5.png"/>
                    <pic:cNvPicPr preferRelativeResize="0"/>
                  </pic:nvPicPr>
                  <pic:blipFill>
                    <a:blip r:embed="rId14"/>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Bu yetkinliğe sahip olduğunu düşünenlerin oranı %63,2, kesin katılım belirtenlerin oranı ise %26,3’tür. Güncel sorunlara duyarlılık ve çözüm üretme becerisi, katılımcılar tarafından geniş ölçüde kazanılmış bir yetkinlik olarak değerlendirilmektedir.</w:t>
      </w:r>
    </w:p>
    <w:p w:rsidR="00000000" w:rsidDel="00000000" w:rsidP="00000000" w:rsidRDefault="00000000" w:rsidRPr="00000000" w14:paraId="00000023">
      <w:pPr>
        <w:rPr/>
      </w:pPr>
      <w:r w:rsidDel="00000000" w:rsidR="00000000" w:rsidRPr="00000000">
        <w:rPr/>
        <w:drawing>
          <wp:inline distB="114300" distT="114300" distL="114300" distR="114300">
            <wp:extent cx="5731200" cy="2603500"/>
            <wp:effectExtent b="0" l="0" r="0" t="0"/>
            <wp:docPr descr="Formlar yanıt grafiği. Soru başlığı: 6. Türkçeyi kurallarına uygun şekilde kullanır ve İngilizcede temel dil becerilerini kazanarak iletişim kurabilirim.. Yanıt sayısı: 19 yanıt." id="2" name="image3.png"/>
            <a:graphic>
              <a:graphicData uri="http://schemas.openxmlformats.org/drawingml/2006/picture">
                <pic:pic>
                  <pic:nvPicPr>
                    <pic:cNvPr descr="Formlar yanıt grafiği. Soru başlığı: 6. Türkçeyi kurallarına uygun şekilde kullanır ve İngilizcede temel dil becerilerini kazanarak iletişim kurabilirim.. Yanıt sayısı: 19 yanıt." id="0" name="image3.png"/>
                    <pic:cNvPicPr preferRelativeResize="0"/>
                  </pic:nvPicPr>
                  <pic:blipFill>
                    <a:blip r:embed="rId15"/>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Katılımcıların %47,4’ü bu becerilere sahip olduğunu belirtmiş, %42,1’i de kesinlikle katıldığını ifade etmiştir. Türkçeyi etkili kullanma ve temel İngilizce iletişim becerileri konusunda çoğu mezun kendini yeterli görmekte, ancak bu alanda daha fazla destek alanı da olduğu anlaşılmaktadır.</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drawing>
          <wp:inline distB="114300" distT="114300" distL="114300" distR="114300">
            <wp:extent cx="5731200" cy="2603500"/>
            <wp:effectExtent b="0" l="0" r="0" t="0"/>
            <wp:docPr descr="Formlar yanıt grafiği. Soru başlığı: 7. Türk Devrimi’nin ortaya çıkış koşullarını analiz eder, Atatürk ilke ve devrimleri doğrultusunda toplumsal sorumluluk ve ulusal bilinci içselleştiririm.. Yanıt sayısı: 19 yanıt." id="6" name="image4.png"/>
            <a:graphic>
              <a:graphicData uri="http://schemas.openxmlformats.org/drawingml/2006/picture">
                <pic:pic>
                  <pic:nvPicPr>
                    <pic:cNvPr descr="Formlar yanıt grafiği. Soru başlığı: 7. Türk Devrimi’nin ortaya çıkış koşullarını analiz eder, Atatürk ilke ve devrimleri doğrultusunda toplumsal sorumluluk ve ulusal bilinci içselleştiririm.. Yanıt sayısı: 19 yanıt." id="0" name="image4.png"/>
                    <pic:cNvPicPr preferRelativeResize="0"/>
                  </pic:nvPicPr>
                  <pic:blipFill>
                    <a:blip r:embed="rId16"/>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 %36,8 oranında katılımcı bu çıktıya katıldığını, %42,1’i ise kesin olarak katıldığını belirtmiştir. Atatürk ilke ve devrimlerine bağlılık ile toplumsal sorumluluk bilinci, katılımcılar arasında yüksek düzeyde içselleştirilmiş görünmektedir.</w:t>
      </w:r>
    </w:p>
    <w:p w:rsidR="00000000" w:rsidDel="00000000" w:rsidP="00000000" w:rsidRDefault="00000000" w:rsidRPr="00000000" w14:paraId="00000028">
      <w:pPr>
        <w:rPr/>
      </w:pPr>
      <w:r w:rsidDel="00000000" w:rsidR="00000000" w:rsidRPr="00000000">
        <w:rPr/>
        <w:drawing>
          <wp:inline distB="114300" distT="114300" distL="114300" distR="114300">
            <wp:extent cx="5731200" cy="2603500"/>
            <wp:effectExtent b="0" l="0" r="0" t="0"/>
            <wp:docPr descr="Formlar yanıt grafiği. Soru başlığı: 8. Akademik ve sosyal çevresiyle uyumlu olacak şekilde geniş bir genel kültür formasyonuna sahibim.. Yanıt sayısı: 19 yanıt." id="4" name="image6.png"/>
            <a:graphic>
              <a:graphicData uri="http://schemas.openxmlformats.org/drawingml/2006/picture">
                <pic:pic>
                  <pic:nvPicPr>
                    <pic:cNvPr descr="Formlar yanıt grafiği. Soru başlığı: 8. Akademik ve sosyal çevresiyle uyumlu olacak şekilde geniş bir genel kültür formasyonuna sahibim.. Yanıt sayısı: 19 yanıt." id="0" name="image6.png"/>
                    <pic:cNvPicPr preferRelativeResize="0"/>
                  </pic:nvPicPr>
                  <pic:blipFill>
                    <a:blip r:embed="rId17"/>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Katılımcıların %47,4’ü bu yeterliliği kazandığını ifade etmiş, %31,6’sı kesin olarak kazandığını belirtmiştir. Genel kültür formasyonuna sahip olma yönündeki değerlendirmeler, mezunların bu alanda kendilerini oldukça donanımlı gördüklerini göstermektedir.</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114300" distT="114300" distL="114300" distR="114300">
            <wp:extent cx="5731200" cy="2603500"/>
            <wp:effectExtent b="0" l="0" r="0" t="0"/>
            <wp:docPr descr="Formlar yanıt grafiği. Soru başlığı: 9. Teknoloji ve bilişim alanındaki gelişmeleri takip eder, yeni dijital araçları öğrenebilir ve mesleki uygulamalara entegre edebilirim.. Yanıt sayısı: 19 yanıt." id="11" name="image10.png"/>
            <a:graphic>
              <a:graphicData uri="http://schemas.openxmlformats.org/drawingml/2006/picture">
                <pic:pic>
                  <pic:nvPicPr>
                    <pic:cNvPr descr="Formlar yanıt grafiği. Soru başlığı: 9. Teknoloji ve bilişim alanındaki gelişmeleri takip eder, yeni dijital araçları öğrenebilir ve mesleki uygulamalara entegre edebilirim.. Yanıt sayısı: 19 yanıt." id="0" name="image10.png"/>
                    <pic:cNvPicPr preferRelativeResize="0"/>
                  </pic:nvPicPr>
                  <pic:blipFill>
                    <a:blip r:embed="rId18"/>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Katılımcıların %42,1’i bu yetkinliği kazandığını ifade ederken, %31,6’sı kesin olarak katıldığını belirtmiştir. Teknoloji ve dijital araçları mesleki hayata entegre etme becerisi, mezunlar arasında yaygın olarak kazanılmış bir yetkinlik olarak öne çıkmaktadır.</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b w:val="1"/>
          <w:bCs w:val="1"/>
        </w:rPr>
      </w:pPr>
      <w:r w:rsidDel="00000000" w:rsidR="00000000" w:rsidRPr="00000000">
        <w:rPr>
          <w:b w:val="1"/>
          <w:bCs w:val="1"/>
          <w:rtl w:val="0"/>
        </w:rPr>
        <w:t xml:space="preserve">GENEL DEĞERLENDİRME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t xml:space="preserve">Kamu Yönetimi Bölümü mezunlarına yönelik gerçekleştirilen bu anket çalışması, program çıktılarının ne ölçüde kazanıldığını değerlendirmek açısından önemli geri bildirimler sunmaktadır. Anket sonuçlarına göre, mezunların büyük çoğunluğu hem kamu yönetimi alanındaki temel bilgi ve becerileri hem de yönetsel, toplumsal ve teknolojik yetkinlikleri edindiklerini ifade etmektedir. Özellikle bilgi üretimi, kamu uygulamalarını analiz etme, tarihsel birikimi güncel yönetim anlayışıyla ilişkilendirme, liderlik, sorun çözme ve iletişim gibi alanlarda yüksek düzeyde memnuniyet dikkat çekmektedir.</w:t>
      </w:r>
    </w:p>
    <w:p w:rsidR="00000000" w:rsidDel="00000000" w:rsidP="00000000" w:rsidRDefault="00000000" w:rsidRPr="00000000" w14:paraId="00000030">
      <w:pPr>
        <w:spacing w:after="240" w:before="240" w:lineRule="auto"/>
        <w:jc w:val="both"/>
        <w:rPr/>
      </w:pPr>
      <w:r w:rsidDel="00000000" w:rsidR="00000000" w:rsidRPr="00000000">
        <w:rPr>
          <w:rtl w:val="0"/>
        </w:rPr>
        <w:t xml:space="preserve">Ayrıca Atatürk ilke ve devrimleri doğrultusunda ulusal bilinç ve toplumsal sorumluluk kazanımı ile genel kültür formasyonu gibi daha değer odaklı çıktılarda da benzer biçimde güçlü bir içselleştirme gözlemlenmiştir. Bununla birlikte yabancı dil ve dijital beceriler gibi bazı teknik alanlarda gelişim alanlarının halen var olabileceği, kararsız veya kısmen katılan yanıtlar üzerinden anlaşılmaktadır. Genel olarak değerlendirildiğinde, program çıktılarının büyük ölçüde karşılandığı ve mezunların eğitimlerinden memnun olduğu, ancak belirli alanlarda destekleyici faaliyetlere ihtiyaç duyulduğu söylenebilir.</w:t>
      </w:r>
    </w:p>
    <w:p w:rsidR="00000000" w:rsidDel="00000000" w:rsidP="00000000" w:rsidRDefault="00000000" w:rsidRPr="00000000" w14:paraId="00000031">
      <w:pPr>
        <w:rPr/>
      </w:pPr>
      <w:r w:rsidDel="00000000" w:rsidR="00000000" w:rsidRPr="00000000">
        <w:rPr>
          <w:rtl w:val="0"/>
        </w:rPr>
      </w:r>
    </w:p>
    <w:sectPr>
      <w:headerReference r:id="rId1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2.png"/><Relationship Id="rId13" Type="http://schemas.openxmlformats.org/officeDocument/2006/relationships/image" Target="media/image8.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3.png"/><Relationship Id="rId14" Type="http://schemas.openxmlformats.org/officeDocument/2006/relationships/image" Target="media/image5.png"/><Relationship Id="rId17" Type="http://schemas.openxmlformats.org/officeDocument/2006/relationships/image" Target="media/image6.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9.png"/><Relationship Id="rId18" Type="http://schemas.openxmlformats.org/officeDocument/2006/relationships/image" Target="media/image10.png"/><Relationship Id="rId7" Type="http://schemas.openxmlformats.org/officeDocument/2006/relationships/image" Target="media/image7.png"/><Relationship Id="rId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