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Çift Anadal ve Yan Dal Beklenti Anketi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(Lisans Öğrencileri)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Fakülte:</w:t>
      </w:r>
      <w:r w:rsidDel="00000000" w:rsidR="00000000" w:rsidRPr="00000000">
        <w:rPr>
          <w:rtl w:val="0"/>
        </w:rPr>
        <w:t xml:space="preserve"> Mersin Üniversitesi İktisadi ve İdari Bilimler Fakültesi – Kamu Yönetimi Bölümü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Katılımcı Sayısı:</w:t>
      </w:r>
      <w:r w:rsidDel="00000000" w:rsidR="00000000" w:rsidRPr="00000000">
        <w:rPr>
          <w:rtl w:val="0"/>
        </w:rPr>
        <w:t xml:space="preserve"> 60 öğrenci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Bu anket, lisans düzeyindeki öğrencilerin Kamu Yönetimi Bölümü ile yapılacak olası çift anadal ve yandal programlarına yönelik ilgi ve beklentilerini belirlemek amacıyla uygulanmıştır.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413000"/>
            <wp:effectExtent b="0" l="0" r="0" t="0"/>
            <wp:docPr descr="Formlar yanıt grafiği. Soru başlığı: Sınıfınız. Yanıt sayısı: 60 yanıt." id="2" name="image1.png"/>
            <a:graphic>
              <a:graphicData uri="http://schemas.openxmlformats.org/drawingml/2006/picture">
                <pic:pic>
                  <pic:nvPicPr>
                    <pic:cNvPr descr="Formlar yanıt grafiği. Soru başlığı: Sınıfınız. Yanıt sayısı: 60 yanıt.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1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Bu ankete toplam 60 öğrenci katılmıştır. Katılımcıların sınıf düzeylerine göre dağılımı şu şekildedir: %45’i 3. sınıf, %28,3’ü 1. sınıf, %23,3’ü 4. sınıf ve %3,3’ü 2. sınıf öğrencisidir. Bu dağılım, farklı sınıf seviyelerinden öğrencilerin ankete katıldığını ve çok yönlü bir geri bildirim sağlandığını göstermektedir.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848100"/>
            <wp:effectExtent b="0" l="0" r="0" t="0"/>
            <wp:docPr descr="Formlar yanıt grafiği. Soru başlığı: Kamu Yönetimi Bölümü ile aşağıdaki bölümlerin hangileri arasında çift ana dal ya da yandal programı oluşturulsa katılmak istersiniz?     (Birden fazla seçenek işaretleyebilirsiniz). Yanıt sayısı: 60 yanıt." id="1" name="image2.png"/>
            <a:graphic>
              <a:graphicData uri="http://schemas.openxmlformats.org/drawingml/2006/picture">
                <pic:pic>
                  <pic:nvPicPr>
                    <pic:cNvPr descr="Formlar yanıt grafiği. Soru başlığı: Kamu Yönetimi Bölümü ile aşağıdaki bölümlerin hangileri arasında çift ana dal ya da yandal programı oluşturulsa katılmak istersiniz?     (Birden fazla seçenek işaretleyebilirsiniz). Yanıt sayısı: 60 yanıt.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4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Ankete katılan 60 öğrenciden %41,7’si Psikoloji bölümünü tercih ederken, onu %40 oranıyla Uluslararası İlişkiler bölümü izlemiştir. Bu iki bölüm, katılımcıların en çok ilgi gösterdiği alanlar olarak öne çıkmaktadır. Üçüncü sırada ise %26,7 ile İşletme bölümü yer almaktadır. Onu %20 ile İktisat, %16,7 ile Maliye, Sosyoloji ve Spor Yöneticiliği bölümleri takip etmektedir. Çalışma Ekonomisi, Felsefe, ve Sosyal Hizmetler gibi bölümler ise %5 ila %11,7 aralığında daha düşük oranlarda tercih edilmiştir.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Katılımcıların yalnızca %1,7’si herhangi bir bölümle çift anadal veya yandal yapmak istemediğini belirtmiştir. Bu durum, öğrencilerin büyük çoğunluğunun çift/yandal olanaklarına açık ve istekli olduklarını göstermektedir. Ayrıca, tercih edilen bölümlerin çoğunlukla sosyal bilimler çerçevesinde kümelenmesi, disiplinlerarası eğilimlerin güçlü olduğunu işaret etmektedir.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GENEL DEĞERLENDİRME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Öğrencilerin Kamu Yönetimi ile birlikte çift anadal veya yandal yapmak istedikleri bölümler arasında ilk sırada Psikoloji (%41,7) ve hemen ardından Uluslararası İlişkiler (%40) gelmektedir. Bu bölümleri sırasıyla İşletme (%26,7), İktisat (%20), Maliye (%16,7), Sosyoloji (%16,7) ve Spor Yöneticiliği (%16,7) takip etmektedir. Tercih edilen bölümler çoğunlukla sosyal bilimler, insan davranışları ve yönetim alanları etrafında yoğunlaşmaktadır. Bu eğilim, öğrencilerin hem analitik hem de insan odaklı disiplinlerle çift/yandal yapma isteğini ortaya koymaktadır.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Ankete katılan öğrencilerin yalnızca %1,7’si hiçbir programa katılmak istemediğini belirtmiş, bu da genel olarak çift anadal ve yandal programlarına yönelik yüksek düzeyde bir ilginin bulunduğunu göstermektedir</w:t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