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89" w:rsidRPr="003D6589" w:rsidRDefault="003D6589" w:rsidP="003D6589">
      <w:pPr>
        <w:spacing w:after="150" w:line="240" w:lineRule="auto"/>
        <w:jc w:val="center"/>
        <w:rPr>
          <w:rFonts w:ascii="Arial" w:eastAsia="Times New Roman" w:hAnsi="Arial" w:cs="Arial"/>
          <w:color w:val="3E4D5C"/>
          <w:sz w:val="20"/>
          <w:szCs w:val="20"/>
          <w:lang w:eastAsia="tr-TR"/>
        </w:rPr>
      </w:pPr>
      <w:r w:rsidRPr="003D6589">
        <w:rPr>
          <w:rFonts w:ascii="Times New Roman" w:eastAsia="Times New Roman" w:hAnsi="Times New Roman" w:cs="Times New Roman"/>
          <w:b/>
          <w:bCs/>
          <w:color w:val="3E4D5C"/>
          <w:sz w:val="30"/>
          <w:szCs w:val="30"/>
          <w:lang w:eastAsia="tr-TR"/>
        </w:rPr>
        <w:t>Program Eğitim Amaçları ve Program Çıktıları</w:t>
      </w:r>
    </w:p>
    <w:p w:rsidR="003D6589" w:rsidRPr="003D6589" w:rsidRDefault="003D6589" w:rsidP="003D6589">
      <w:pPr>
        <w:spacing w:after="150" w:line="240" w:lineRule="auto"/>
        <w:outlineLvl w:val="1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br/>
      </w:r>
    </w:p>
    <w:p w:rsidR="003D6589" w:rsidRPr="003D6589" w:rsidRDefault="003D6589" w:rsidP="003D6589">
      <w:pPr>
        <w:spacing w:after="150" w:line="240" w:lineRule="auto"/>
        <w:outlineLvl w:val="1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b/>
          <w:bCs/>
          <w:color w:val="3E4D5C"/>
          <w:sz w:val="30"/>
          <w:szCs w:val="30"/>
          <w:lang w:eastAsia="tr-TR"/>
        </w:rPr>
        <w:t>Program Çıktıları (Yeterlilikler)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Y1       Özel eğitim öğretmeni, özel eğitimin felsefi, tarihsel ve yasal dayanaklarını bilir ve bunları gerektiği şekilde uygular.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Y2       Özel eğitim öğretmeni, mesleki rollerinin ve sorumluluklarının farkında olup mesleğine ilişkin yasal ve etik gereklilikleri uygular.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Y3          Özel eğitim öğretmeni, çeşitli mesleki ortamlarda etkili bir şekilde iletişim kurmayı ve iş birliği yapmayı bilir.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Y4          Özel eğitim öğretmeni, alan bilgisini uygulamaya geçirirken engelli bireylerin özelliklerini ve ihtiyaçlarını göz önünde bulundurur.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 xml:space="preserve">Y5         Özel eğitim öğretmeni, eğitim sürecine ilişkin kararlar alırken öğrencilerin yetkinliklerini değerlendirmek amacıyla kullanacağı </w:t>
      </w:r>
      <w:proofErr w:type="gramStart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formel</w:t>
      </w:r>
      <w:proofErr w:type="gramEnd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 xml:space="preserve"> ve </w:t>
      </w:r>
      <w:proofErr w:type="spellStart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informel</w:t>
      </w:r>
      <w:proofErr w:type="spellEnd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 xml:space="preserve"> değerlendirme yöntemlerine hâkimdir.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Y6          Özel eğitim öğretmeni, öğretimi planlama ve yönetmeye ve öğretme ve öğrenme ortamlarını idare etmeye yönelik bilgiye sahiptir.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Y7          Özel eğitim öğretmeni, öğrencilere uygun davranış kalıplarını ve toplumsal becerileri öğretmek için gerekli bilgiye ve deneyime sahiptir.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Y8         Özel eğitim öğretmeni, ülke kanunlarında tanımlandığı şekliyle yardımcı teknolojilere hâkimdir.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 xml:space="preserve">Y9          Özel eğitim öğretmeni, kişinin ömrü boyunca geçirdiği geçiş dönemleriyle ilgili meselelere ve </w:t>
      </w:r>
      <w:proofErr w:type="gramStart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prosedürlere</w:t>
      </w:r>
      <w:proofErr w:type="gramEnd"/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 xml:space="preserve"> hâkimdir.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Y10        Özel eğitim öğretmeni, öğrencilerin farklı ortam ve durumlarda başarıya ulaşmalarında onlara yardımcı olarak bütün derslerde akademik performanslarını geliştirir.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Y11        Özel eğitim öğretmeni, öğrencilerin İngilizce dil becerileri ve okuma performansını geliştirir. </w:t>
      </w:r>
    </w:p>
    <w:p w:rsidR="003D6589" w:rsidRPr="003D6589" w:rsidRDefault="003D6589" w:rsidP="003D6589">
      <w:pPr>
        <w:spacing w:after="150" w:line="240" w:lineRule="auto"/>
        <w:outlineLvl w:val="2"/>
        <w:rPr>
          <w:rFonts w:ascii="Arial" w:eastAsia="Times New Roman" w:hAnsi="Arial" w:cs="Arial"/>
          <w:color w:val="3E4D5C"/>
          <w:sz w:val="30"/>
          <w:szCs w:val="30"/>
          <w:lang w:eastAsia="tr-TR"/>
        </w:rPr>
      </w:pPr>
      <w:r w:rsidRPr="003D6589">
        <w:rPr>
          <w:rFonts w:ascii="Times New Roman" w:eastAsia="Times New Roman" w:hAnsi="Times New Roman" w:cs="Times New Roman"/>
          <w:color w:val="3E4D5C"/>
          <w:sz w:val="30"/>
          <w:szCs w:val="30"/>
          <w:lang w:eastAsia="tr-TR"/>
        </w:rPr>
        <w:t>Y12        Özel eğitim öğretmeni, öğrencilerin matematik performansını geliştirir.   </w:t>
      </w:r>
    </w:p>
    <w:p w:rsidR="00FC60A7" w:rsidRDefault="00FC60A7">
      <w:bookmarkStart w:id="0" w:name="_GoBack"/>
      <w:bookmarkEnd w:id="0"/>
    </w:p>
    <w:sectPr w:rsidR="00FC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3"/>
    <w:rsid w:val="003D6589"/>
    <w:rsid w:val="00420C23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53BF-ED3F-45A4-B33A-3FF73C45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Avsar Tuncay</dc:creator>
  <cp:keywords/>
  <dc:description/>
  <cp:lastModifiedBy>Aysegul Avsar Tuncay</cp:lastModifiedBy>
  <cp:revision>2</cp:revision>
  <dcterms:created xsi:type="dcterms:W3CDTF">2025-09-15T12:42:00Z</dcterms:created>
  <dcterms:modified xsi:type="dcterms:W3CDTF">2025-09-15T12:42:00Z</dcterms:modified>
</cp:coreProperties>
</file>