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118"/>
        <w:tblW w:w="10392" w:type="dxa"/>
        <w:tblBorders>
          <w:top w:val="none" w:sz="0" w:space="0" w:color="auto"/>
          <w:left w:val="none" w:sz="0" w:space="0" w:color="auto"/>
          <w:bottom w:val="none" w:sz="0" w:space="0" w:color="auto"/>
          <w:right w:val="none" w:sz="0" w:space="0" w:color="auto"/>
          <w:insideH w:val="none" w:sz="0" w:space="0" w:color="auto"/>
          <w:insideV w:val="single" w:sz="4" w:space="0" w:color="002060"/>
        </w:tblBorders>
        <w:tblLook w:val="04A0" w:firstRow="1" w:lastRow="0" w:firstColumn="1" w:lastColumn="0" w:noHBand="0" w:noVBand="1"/>
      </w:tblPr>
      <w:tblGrid>
        <w:gridCol w:w="3844"/>
        <w:gridCol w:w="6548"/>
      </w:tblGrid>
      <w:tr w:rsidR="00A975FE" w:rsidRPr="00210FBA" w14:paraId="509B92F5" w14:textId="77777777" w:rsidTr="00FC7617">
        <w:trPr>
          <w:trHeight w:val="423"/>
        </w:trPr>
        <w:tc>
          <w:tcPr>
            <w:tcW w:w="3844" w:type="dxa"/>
            <w:tcMar>
              <w:top w:w="57" w:type="dxa"/>
              <w:left w:w="57" w:type="dxa"/>
              <w:bottom w:w="227" w:type="dxa"/>
              <w:right w:w="113" w:type="dxa"/>
            </w:tcMar>
          </w:tcPr>
          <w:p w14:paraId="4995CDFC" w14:textId="77777777" w:rsidR="00A975FE" w:rsidRPr="00210FBA" w:rsidRDefault="00A975FE" w:rsidP="00A975FE">
            <w:pPr>
              <w:tabs>
                <w:tab w:val="left" w:pos="990"/>
              </w:tabs>
              <w:spacing w:after="0" w:line="288" w:lineRule="auto"/>
              <w:jc w:val="right"/>
              <w:rPr>
                <w:rFonts w:ascii="Calibri" w:hAnsi="Calibri" w:cs="Calibri"/>
                <w:b/>
                <w:color w:val="002060"/>
                <w:sz w:val="24"/>
                <w:szCs w:val="24"/>
              </w:rPr>
            </w:pPr>
            <w:r w:rsidRPr="00210FBA">
              <w:rPr>
                <w:rFonts w:ascii="Calibri" w:hAnsi="Calibri" w:cs="Calibri"/>
                <w:b/>
                <w:color w:val="002060"/>
                <w:sz w:val="24"/>
                <w:szCs w:val="24"/>
              </w:rPr>
              <w:t>Bağlı Olduğu Üst Süreç</w:t>
            </w:r>
          </w:p>
        </w:tc>
        <w:tc>
          <w:tcPr>
            <w:tcW w:w="6548" w:type="dxa"/>
            <w:tcMar>
              <w:top w:w="57" w:type="dxa"/>
              <w:left w:w="113" w:type="dxa"/>
              <w:bottom w:w="227" w:type="dxa"/>
              <w:right w:w="57" w:type="dxa"/>
            </w:tcMar>
          </w:tcPr>
          <w:p w14:paraId="130C0EAC" w14:textId="54F885A5" w:rsidR="00A975FE" w:rsidRPr="00210FBA" w:rsidRDefault="00122ED2" w:rsidP="00A975FE">
            <w:pPr>
              <w:tabs>
                <w:tab w:val="left" w:pos="990"/>
              </w:tabs>
              <w:spacing w:after="0" w:line="288" w:lineRule="auto"/>
              <w:jc w:val="both"/>
              <w:rPr>
                <w:rFonts w:ascii="Calibri" w:hAnsi="Calibri" w:cs="Calibri"/>
                <w:sz w:val="24"/>
                <w:szCs w:val="24"/>
              </w:rPr>
            </w:pPr>
            <w:r>
              <w:rPr>
                <w:rFonts w:ascii="Calibri" w:hAnsi="Calibri" w:cs="Calibri"/>
                <w:sz w:val="24"/>
                <w:szCs w:val="24"/>
              </w:rPr>
              <w:t>Destek Hizmetleri Süreci</w:t>
            </w:r>
          </w:p>
        </w:tc>
      </w:tr>
      <w:tr w:rsidR="00A975FE" w:rsidRPr="00210FBA" w14:paraId="255DC398" w14:textId="77777777" w:rsidTr="00FC7617">
        <w:trPr>
          <w:trHeight w:val="423"/>
        </w:trPr>
        <w:tc>
          <w:tcPr>
            <w:tcW w:w="3844" w:type="dxa"/>
            <w:tcMar>
              <w:top w:w="57" w:type="dxa"/>
              <w:left w:w="57" w:type="dxa"/>
              <w:bottom w:w="227" w:type="dxa"/>
              <w:right w:w="113" w:type="dxa"/>
            </w:tcMar>
          </w:tcPr>
          <w:p w14:paraId="7B619CDD" w14:textId="77777777" w:rsidR="00A975FE" w:rsidRPr="00210FBA" w:rsidRDefault="00A975FE" w:rsidP="00A975FE">
            <w:pPr>
              <w:tabs>
                <w:tab w:val="left" w:pos="990"/>
              </w:tabs>
              <w:spacing w:after="0" w:line="288" w:lineRule="auto"/>
              <w:jc w:val="right"/>
              <w:rPr>
                <w:rFonts w:ascii="Calibri" w:hAnsi="Calibri" w:cs="Calibri"/>
                <w:b/>
                <w:color w:val="002060"/>
                <w:sz w:val="24"/>
                <w:szCs w:val="24"/>
              </w:rPr>
            </w:pPr>
            <w:r w:rsidRPr="00210FBA">
              <w:rPr>
                <w:rFonts w:ascii="Calibri" w:hAnsi="Calibri" w:cs="Calibri"/>
                <w:b/>
                <w:color w:val="002060"/>
                <w:sz w:val="24"/>
                <w:szCs w:val="24"/>
              </w:rPr>
              <w:t>Sürecin Tanımı</w:t>
            </w:r>
          </w:p>
        </w:tc>
        <w:tc>
          <w:tcPr>
            <w:tcW w:w="6548" w:type="dxa"/>
            <w:tcMar>
              <w:top w:w="57" w:type="dxa"/>
              <w:left w:w="113" w:type="dxa"/>
              <w:bottom w:w="227" w:type="dxa"/>
              <w:right w:w="57" w:type="dxa"/>
            </w:tcMar>
          </w:tcPr>
          <w:p w14:paraId="6ACBBEA6" w14:textId="09F8791F" w:rsidR="00A975FE" w:rsidRPr="00210FBA" w:rsidRDefault="007A72DC" w:rsidP="007A72DC">
            <w:pPr>
              <w:spacing w:after="0" w:line="288" w:lineRule="auto"/>
              <w:jc w:val="both"/>
              <w:rPr>
                <w:rFonts w:ascii="Calibri" w:hAnsi="Calibri" w:cs="Calibri"/>
              </w:rPr>
            </w:pPr>
            <w:r>
              <w:rPr>
                <w:rFonts w:ascii="Calibri" w:hAnsi="Calibri" w:cs="Calibri"/>
              </w:rPr>
              <w:t xml:space="preserve">Üniversitemizde ihtiyaç duyulan nitelikli insan gücünü karşılamak ve verimli bir şekilde kullanmak amacıyla personel yönetim sisteminin geliştirilmesi </w:t>
            </w:r>
          </w:p>
        </w:tc>
      </w:tr>
      <w:tr w:rsidR="00A975FE" w:rsidRPr="00210FBA" w14:paraId="6F9AB78A" w14:textId="77777777" w:rsidTr="00FC7617">
        <w:trPr>
          <w:trHeight w:val="423"/>
        </w:trPr>
        <w:tc>
          <w:tcPr>
            <w:tcW w:w="3844" w:type="dxa"/>
            <w:tcMar>
              <w:top w:w="57" w:type="dxa"/>
              <w:left w:w="57" w:type="dxa"/>
              <w:bottom w:w="227" w:type="dxa"/>
              <w:right w:w="113" w:type="dxa"/>
            </w:tcMar>
          </w:tcPr>
          <w:p w14:paraId="1925573E" w14:textId="77777777" w:rsidR="00A975FE" w:rsidRPr="00210FBA" w:rsidRDefault="00A975FE" w:rsidP="00A975FE">
            <w:pPr>
              <w:tabs>
                <w:tab w:val="left" w:pos="990"/>
              </w:tabs>
              <w:spacing w:after="0" w:line="288" w:lineRule="auto"/>
              <w:jc w:val="right"/>
              <w:rPr>
                <w:rFonts w:ascii="Calibri" w:hAnsi="Calibri" w:cs="Calibri"/>
                <w:b/>
                <w:color w:val="002060"/>
                <w:sz w:val="24"/>
                <w:szCs w:val="24"/>
              </w:rPr>
            </w:pPr>
            <w:r w:rsidRPr="00210FBA">
              <w:rPr>
                <w:rFonts w:ascii="Calibri" w:hAnsi="Calibri" w:cs="Calibri"/>
                <w:b/>
                <w:color w:val="002060"/>
                <w:sz w:val="24"/>
                <w:szCs w:val="24"/>
              </w:rPr>
              <w:t>Sürecin Amacı</w:t>
            </w:r>
          </w:p>
        </w:tc>
        <w:tc>
          <w:tcPr>
            <w:tcW w:w="6548" w:type="dxa"/>
            <w:tcMar>
              <w:top w:w="57" w:type="dxa"/>
              <w:left w:w="113" w:type="dxa"/>
              <w:bottom w:w="227" w:type="dxa"/>
              <w:right w:w="57" w:type="dxa"/>
            </w:tcMar>
          </w:tcPr>
          <w:p w14:paraId="4890A1C4" w14:textId="17D697FF" w:rsidR="00A975FE" w:rsidRPr="00210FBA" w:rsidRDefault="007A72DC" w:rsidP="00A975FE">
            <w:pPr>
              <w:spacing w:after="0" w:line="288" w:lineRule="auto"/>
              <w:jc w:val="both"/>
              <w:rPr>
                <w:rFonts w:ascii="Calibri" w:hAnsi="Calibri" w:cs="Calibri"/>
              </w:rPr>
            </w:pPr>
            <w:r>
              <w:rPr>
                <w:rFonts w:ascii="Calibri" w:hAnsi="Calibri" w:cs="Calibri"/>
              </w:rPr>
              <w:t xml:space="preserve">Tüm personelin özlük haklarına ilişkin; işe alım, atama, intibak, tayin, terfi, nakil, sicil, emeklilik, tahakkuk vb. işlemleri yasa, yönetmelik ve ilgili mevzuatlar çerçevesinde zamanında, doğru, şeffaf ve hızlı bir şekilde yürütmek. İnsan kaynakları planlaması yapmak ve personeli geliştirmeye yönelik eğitim programları hazırlamak.    </w:t>
            </w:r>
          </w:p>
        </w:tc>
      </w:tr>
      <w:tr w:rsidR="00A975FE" w:rsidRPr="00210FBA" w14:paraId="3372A5DF" w14:textId="77777777" w:rsidTr="00FC7617">
        <w:trPr>
          <w:trHeight w:val="423"/>
        </w:trPr>
        <w:tc>
          <w:tcPr>
            <w:tcW w:w="3844" w:type="dxa"/>
            <w:tcMar>
              <w:top w:w="57" w:type="dxa"/>
              <w:left w:w="57" w:type="dxa"/>
              <w:bottom w:w="227" w:type="dxa"/>
              <w:right w:w="113" w:type="dxa"/>
            </w:tcMar>
          </w:tcPr>
          <w:p w14:paraId="1D801315" w14:textId="014C14EE" w:rsidR="00A975FE" w:rsidRPr="00210FBA" w:rsidRDefault="00A975FE" w:rsidP="00712ACB">
            <w:pPr>
              <w:tabs>
                <w:tab w:val="left" w:pos="990"/>
              </w:tabs>
              <w:spacing w:after="0" w:line="288" w:lineRule="auto"/>
              <w:jc w:val="right"/>
              <w:rPr>
                <w:rFonts w:ascii="Calibri" w:hAnsi="Calibri" w:cs="Calibri"/>
                <w:b/>
                <w:color w:val="002060"/>
                <w:sz w:val="24"/>
                <w:szCs w:val="24"/>
              </w:rPr>
            </w:pPr>
            <w:r w:rsidRPr="00210FBA">
              <w:rPr>
                <w:rFonts w:ascii="Calibri" w:hAnsi="Calibri" w:cs="Calibri"/>
                <w:b/>
                <w:color w:val="002060"/>
                <w:sz w:val="24"/>
                <w:szCs w:val="24"/>
              </w:rPr>
              <w:t>Süre</w:t>
            </w:r>
            <w:r w:rsidR="00712ACB">
              <w:rPr>
                <w:rFonts w:ascii="Calibri" w:hAnsi="Calibri" w:cs="Calibri"/>
                <w:b/>
                <w:color w:val="002060"/>
                <w:sz w:val="24"/>
                <w:szCs w:val="24"/>
              </w:rPr>
              <w:t>cin</w:t>
            </w:r>
            <w:r w:rsidRPr="00210FBA">
              <w:rPr>
                <w:rFonts w:ascii="Calibri" w:hAnsi="Calibri" w:cs="Calibri"/>
                <w:b/>
                <w:color w:val="002060"/>
                <w:sz w:val="24"/>
                <w:szCs w:val="24"/>
              </w:rPr>
              <w:t xml:space="preserve"> Sahibi</w:t>
            </w:r>
          </w:p>
        </w:tc>
        <w:tc>
          <w:tcPr>
            <w:tcW w:w="6548" w:type="dxa"/>
            <w:tcMar>
              <w:top w:w="57" w:type="dxa"/>
              <w:left w:w="113" w:type="dxa"/>
              <w:bottom w:w="227" w:type="dxa"/>
              <w:right w:w="57" w:type="dxa"/>
            </w:tcMar>
          </w:tcPr>
          <w:p w14:paraId="5568E053" w14:textId="208413A2" w:rsidR="00A975FE" w:rsidRPr="00210FBA" w:rsidRDefault="00F1629F" w:rsidP="00A975FE">
            <w:pPr>
              <w:tabs>
                <w:tab w:val="left" w:pos="990"/>
              </w:tabs>
              <w:spacing w:after="0" w:line="288" w:lineRule="auto"/>
              <w:jc w:val="both"/>
              <w:rPr>
                <w:rFonts w:ascii="Calibri" w:hAnsi="Calibri" w:cs="Calibri"/>
                <w:sz w:val="24"/>
                <w:szCs w:val="24"/>
              </w:rPr>
            </w:pPr>
            <w:r>
              <w:rPr>
                <w:rFonts w:ascii="Calibri" w:hAnsi="Calibri" w:cs="Calibri"/>
                <w:sz w:val="24"/>
                <w:szCs w:val="24"/>
              </w:rPr>
              <w:t xml:space="preserve">İlgili Rektör Yardımcısı, </w:t>
            </w:r>
            <w:r w:rsidR="007A72DC">
              <w:rPr>
                <w:rFonts w:ascii="Calibri" w:hAnsi="Calibri" w:cs="Calibri"/>
                <w:sz w:val="24"/>
                <w:szCs w:val="24"/>
              </w:rPr>
              <w:t xml:space="preserve">Genel Sekreterlik </w:t>
            </w:r>
          </w:p>
        </w:tc>
      </w:tr>
      <w:tr w:rsidR="00A975FE" w:rsidRPr="00210FBA" w14:paraId="11EB2373" w14:textId="77777777" w:rsidTr="00FC7617">
        <w:trPr>
          <w:trHeight w:val="423"/>
        </w:trPr>
        <w:tc>
          <w:tcPr>
            <w:tcW w:w="3844" w:type="dxa"/>
            <w:tcMar>
              <w:top w:w="57" w:type="dxa"/>
              <w:left w:w="57" w:type="dxa"/>
              <w:bottom w:w="227" w:type="dxa"/>
              <w:right w:w="113" w:type="dxa"/>
            </w:tcMar>
          </w:tcPr>
          <w:p w14:paraId="658803D8" w14:textId="46F7C50B" w:rsidR="00A975FE" w:rsidRPr="00210FBA" w:rsidRDefault="00A975FE" w:rsidP="00997C24">
            <w:pPr>
              <w:tabs>
                <w:tab w:val="left" w:pos="990"/>
              </w:tabs>
              <w:spacing w:after="0" w:line="288" w:lineRule="auto"/>
              <w:jc w:val="right"/>
              <w:rPr>
                <w:rFonts w:ascii="Calibri" w:hAnsi="Calibri" w:cs="Calibri"/>
                <w:b/>
                <w:color w:val="002060"/>
                <w:sz w:val="24"/>
                <w:szCs w:val="24"/>
              </w:rPr>
            </w:pPr>
            <w:r w:rsidRPr="00210FBA">
              <w:rPr>
                <w:rFonts w:ascii="Calibri" w:hAnsi="Calibri" w:cs="Calibri"/>
                <w:b/>
                <w:color w:val="002060"/>
                <w:sz w:val="24"/>
                <w:szCs w:val="24"/>
              </w:rPr>
              <w:t xml:space="preserve">Sürecin </w:t>
            </w:r>
            <w:r w:rsidR="00997C24">
              <w:rPr>
                <w:rFonts w:ascii="Calibri" w:hAnsi="Calibri" w:cs="Calibri"/>
                <w:b/>
                <w:color w:val="002060"/>
                <w:sz w:val="24"/>
                <w:szCs w:val="24"/>
              </w:rPr>
              <w:t>Sorumluları/</w:t>
            </w:r>
            <w:r w:rsidR="006D2A55">
              <w:rPr>
                <w:rFonts w:ascii="Calibri" w:hAnsi="Calibri" w:cs="Calibri"/>
                <w:b/>
                <w:color w:val="002060"/>
                <w:sz w:val="24"/>
                <w:szCs w:val="24"/>
              </w:rPr>
              <w:t>Uygulayıcıları</w:t>
            </w:r>
          </w:p>
        </w:tc>
        <w:tc>
          <w:tcPr>
            <w:tcW w:w="6548" w:type="dxa"/>
            <w:tcMar>
              <w:top w:w="57" w:type="dxa"/>
              <w:left w:w="113" w:type="dxa"/>
              <w:bottom w:w="227" w:type="dxa"/>
              <w:right w:w="57" w:type="dxa"/>
            </w:tcMar>
          </w:tcPr>
          <w:p w14:paraId="2E085D2C" w14:textId="66E1E798" w:rsidR="00A975FE" w:rsidRPr="00210FBA" w:rsidRDefault="007A72DC" w:rsidP="00A975FE">
            <w:pPr>
              <w:spacing w:after="0" w:line="288" w:lineRule="auto"/>
              <w:jc w:val="both"/>
              <w:rPr>
                <w:rFonts w:ascii="Calibri" w:hAnsi="Calibri" w:cs="Calibri"/>
              </w:rPr>
            </w:pPr>
            <w:r>
              <w:rPr>
                <w:rFonts w:ascii="Calibri" w:hAnsi="Calibri" w:cs="Calibri"/>
              </w:rPr>
              <w:t>Personel Daire Başkanlığı, Şube Müdürleri ve Personeli.</w:t>
            </w:r>
          </w:p>
        </w:tc>
      </w:tr>
      <w:tr w:rsidR="00A975FE" w:rsidRPr="00210FBA" w14:paraId="3DEC06A9" w14:textId="77777777" w:rsidTr="00FC7617">
        <w:trPr>
          <w:trHeight w:val="423"/>
        </w:trPr>
        <w:tc>
          <w:tcPr>
            <w:tcW w:w="3844" w:type="dxa"/>
            <w:tcMar>
              <w:top w:w="57" w:type="dxa"/>
              <w:left w:w="57" w:type="dxa"/>
              <w:bottom w:w="227" w:type="dxa"/>
              <w:right w:w="113" w:type="dxa"/>
            </w:tcMar>
          </w:tcPr>
          <w:p w14:paraId="5DE3BED5" w14:textId="77777777" w:rsidR="00A975FE" w:rsidRPr="00210FBA" w:rsidRDefault="00A975FE" w:rsidP="00A975FE">
            <w:pPr>
              <w:tabs>
                <w:tab w:val="left" w:pos="990"/>
              </w:tabs>
              <w:spacing w:after="0" w:line="288" w:lineRule="auto"/>
              <w:jc w:val="right"/>
              <w:rPr>
                <w:rFonts w:ascii="Calibri" w:hAnsi="Calibri" w:cs="Calibri"/>
                <w:b/>
                <w:color w:val="002060"/>
                <w:sz w:val="24"/>
                <w:szCs w:val="24"/>
              </w:rPr>
            </w:pPr>
            <w:r w:rsidRPr="00210FBA">
              <w:rPr>
                <w:rFonts w:ascii="Calibri" w:hAnsi="Calibri" w:cs="Calibri"/>
                <w:b/>
                <w:color w:val="002060"/>
                <w:sz w:val="24"/>
                <w:szCs w:val="24"/>
              </w:rPr>
              <w:t>Sürecin İzlenmesinden Sorumlu Birim</w:t>
            </w:r>
            <w:r>
              <w:rPr>
                <w:rFonts w:ascii="Calibri" w:hAnsi="Calibri" w:cs="Calibri"/>
                <w:b/>
                <w:color w:val="002060"/>
                <w:sz w:val="24"/>
                <w:szCs w:val="24"/>
              </w:rPr>
              <w:t>(</w:t>
            </w:r>
            <w:proofErr w:type="spellStart"/>
            <w:r w:rsidRPr="00210FBA">
              <w:rPr>
                <w:rFonts w:ascii="Calibri" w:hAnsi="Calibri" w:cs="Calibri"/>
                <w:b/>
                <w:color w:val="002060"/>
                <w:sz w:val="24"/>
                <w:szCs w:val="24"/>
              </w:rPr>
              <w:t>ler</w:t>
            </w:r>
            <w:proofErr w:type="spellEnd"/>
            <w:r>
              <w:rPr>
                <w:rFonts w:ascii="Calibri" w:hAnsi="Calibri" w:cs="Calibri"/>
                <w:b/>
                <w:color w:val="002060"/>
                <w:sz w:val="24"/>
                <w:szCs w:val="24"/>
              </w:rPr>
              <w:t>)</w:t>
            </w:r>
          </w:p>
        </w:tc>
        <w:tc>
          <w:tcPr>
            <w:tcW w:w="6548" w:type="dxa"/>
            <w:tcMar>
              <w:top w:w="57" w:type="dxa"/>
              <w:left w:w="113" w:type="dxa"/>
              <w:bottom w:w="227" w:type="dxa"/>
              <w:right w:w="57" w:type="dxa"/>
            </w:tcMar>
          </w:tcPr>
          <w:p w14:paraId="051CD38A" w14:textId="380DBAD3" w:rsidR="00A975FE" w:rsidRPr="005D63B3" w:rsidRDefault="007A72DC" w:rsidP="00A975FE">
            <w:pPr>
              <w:spacing w:after="0" w:line="288" w:lineRule="auto"/>
              <w:jc w:val="both"/>
              <w:rPr>
                <w:rFonts w:ascii="Calibri" w:hAnsi="Calibri" w:cs="Calibri"/>
              </w:rPr>
            </w:pPr>
            <w:r>
              <w:rPr>
                <w:rFonts w:ascii="Calibri" w:hAnsi="Calibri" w:cs="Calibri"/>
              </w:rPr>
              <w:t>Rektörlük, Kurumsal Gelişim ve Akreditasyon Koordinatörlüğü</w:t>
            </w:r>
          </w:p>
        </w:tc>
      </w:tr>
      <w:tr w:rsidR="00A975FE" w:rsidRPr="00210FBA" w14:paraId="05572161" w14:textId="77777777" w:rsidTr="00FC7617">
        <w:trPr>
          <w:trHeight w:val="423"/>
        </w:trPr>
        <w:tc>
          <w:tcPr>
            <w:tcW w:w="3844" w:type="dxa"/>
            <w:tcMar>
              <w:top w:w="57" w:type="dxa"/>
              <w:left w:w="57" w:type="dxa"/>
              <w:bottom w:w="227" w:type="dxa"/>
              <w:right w:w="113" w:type="dxa"/>
            </w:tcMar>
          </w:tcPr>
          <w:p w14:paraId="22C85DB5" w14:textId="77777777" w:rsidR="00A975FE" w:rsidRPr="00210FBA" w:rsidRDefault="00A975FE" w:rsidP="00A975FE">
            <w:pPr>
              <w:tabs>
                <w:tab w:val="left" w:pos="990"/>
              </w:tabs>
              <w:spacing w:after="0" w:line="288" w:lineRule="auto"/>
              <w:jc w:val="right"/>
              <w:rPr>
                <w:rFonts w:ascii="Calibri" w:hAnsi="Calibri" w:cs="Calibri"/>
                <w:b/>
                <w:color w:val="002060"/>
                <w:sz w:val="24"/>
                <w:szCs w:val="24"/>
              </w:rPr>
            </w:pPr>
            <w:r w:rsidRPr="00210FBA">
              <w:rPr>
                <w:rFonts w:ascii="Calibri" w:hAnsi="Calibri" w:cs="Calibri"/>
                <w:b/>
                <w:color w:val="002060"/>
                <w:sz w:val="24"/>
                <w:szCs w:val="24"/>
              </w:rPr>
              <w:t>Süreç İzleme ve Değerlendirme Araçları</w:t>
            </w:r>
          </w:p>
        </w:tc>
        <w:tc>
          <w:tcPr>
            <w:tcW w:w="6548" w:type="dxa"/>
            <w:tcMar>
              <w:top w:w="57" w:type="dxa"/>
              <w:left w:w="113" w:type="dxa"/>
              <w:bottom w:w="227" w:type="dxa"/>
              <w:right w:w="57" w:type="dxa"/>
            </w:tcMar>
          </w:tcPr>
          <w:p w14:paraId="7BBFBA33" w14:textId="5C0B7E1D" w:rsidR="00A975FE" w:rsidRPr="005D63B3" w:rsidRDefault="007A72DC" w:rsidP="00A975FE">
            <w:pPr>
              <w:tabs>
                <w:tab w:val="left" w:pos="990"/>
              </w:tabs>
              <w:spacing w:after="0" w:line="288" w:lineRule="auto"/>
              <w:jc w:val="both"/>
              <w:rPr>
                <w:rFonts w:ascii="Calibri" w:hAnsi="Calibri" w:cs="Calibri"/>
              </w:rPr>
            </w:pPr>
            <w:r>
              <w:rPr>
                <w:rFonts w:ascii="Calibri" w:hAnsi="Calibri" w:cs="Calibri"/>
              </w:rPr>
              <w:t xml:space="preserve">Personel Memnuniyet Anketleri, KİDR, </w:t>
            </w:r>
            <w:r w:rsidR="00E603B6">
              <w:rPr>
                <w:rFonts w:ascii="Calibri" w:hAnsi="Calibri" w:cs="Calibri"/>
              </w:rPr>
              <w:t>Stratejik Plan</w:t>
            </w:r>
            <w:r w:rsidR="00ED3A7E">
              <w:rPr>
                <w:rFonts w:ascii="Calibri" w:hAnsi="Calibri" w:cs="Calibri"/>
              </w:rPr>
              <w:t>, Faaliyet Raporu</w:t>
            </w:r>
            <w:bookmarkStart w:id="0" w:name="_GoBack"/>
            <w:bookmarkEnd w:id="0"/>
          </w:p>
        </w:tc>
      </w:tr>
      <w:tr w:rsidR="00A975FE" w:rsidRPr="00210FBA" w14:paraId="47CF1B77" w14:textId="77777777" w:rsidTr="00FC7617">
        <w:trPr>
          <w:trHeight w:val="423"/>
        </w:trPr>
        <w:tc>
          <w:tcPr>
            <w:tcW w:w="3844" w:type="dxa"/>
            <w:tcMar>
              <w:top w:w="57" w:type="dxa"/>
              <w:left w:w="57" w:type="dxa"/>
              <w:bottom w:w="227" w:type="dxa"/>
              <w:right w:w="113" w:type="dxa"/>
            </w:tcMar>
          </w:tcPr>
          <w:p w14:paraId="7AA83A76" w14:textId="77777777" w:rsidR="00A975FE" w:rsidRPr="00210FBA" w:rsidRDefault="00A975FE" w:rsidP="00A975FE">
            <w:pPr>
              <w:tabs>
                <w:tab w:val="left" w:pos="990"/>
              </w:tabs>
              <w:spacing w:after="0" w:line="288" w:lineRule="auto"/>
              <w:jc w:val="right"/>
              <w:rPr>
                <w:rFonts w:ascii="Calibri" w:hAnsi="Calibri" w:cs="Calibri"/>
                <w:b/>
                <w:color w:val="002060"/>
                <w:sz w:val="24"/>
                <w:szCs w:val="24"/>
              </w:rPr>
            </w:pPr>
            <w:r>
              <w:rPr>
                <w:rFonts w:ascii="Calibri" w:hAnsi="Calibri" w:cs="Calibri"/>
                <w:b/>
                <w:color w:val="002060"/>
                <w:sz w:val="24"/>
                <w:szCs w:val="24"/>
              </w:rPr>
              <w:t>Süreçle İlgili Mevzuat</w:t>
            </w:r>
          </w:p>
        </w:tc>
        <w:tc>
          <w:tcPr>
            <w:tcW w:w="6548" w:type="dxa"/>
            <w:tcMar>
              <w:top w:w="57" w:type="dxa"/>
              <w:left w:w="113" w:type="dxa"/>
              <w:bottom w:w="227" w:type="dxa"/>
              <w:right w:w="57" w:type="dxa"/>
            </w:tcMar>
          </w:tcPr>
          <w:p w14:paraId="652BFE60" w14:textId="77777777" w:rsidR="00336DAA" w:rsidRDefault="00336DAA" w:rsidP="00336DAA">
            <w:pPr>
              <w:tabs>
                <w:tab w:val="left" w:pos="990"/>
              </w:tabs>
              <w:spacing w:after="0" w:line="288" w:lineRule="auto"/>
              <w:jc w:val="both"/>
              <w:rPr>
                <w:rFonts w:ascii="Calibri" w:hAnsi="Calibri" w:cs="Calibri"/>
              </w:rPr>
            </w:pPr>
            <w:r>
              <w:rPr>
                <w:rFonts w:ascii="Calibri" w:hAnsi="Calibri" w:cs="Calibri"/>
              </w:rPr>
              <w:t xml:space="preserve">657 Sayılı Devlet Memurları Kanunu, 2914 Sayılı Yükseköğretim Personel Kanunu, 2547 Sayılı Yükseköğretim Kanunu, Hizmet İçi Eğitim Yönergesi, Disiplin Mevzuatı ile İlgili YÖK düzenlemeleri. </w:t>
            </w:r>
          </w:p>
          <w:p w14:paraId="22D7B1DC" w14:textId="2F4B28F9" w:rsidR="00275D06" w:rsidRPr="00D440A9" w:rsidRDefault="00275D06" w:rsidP="00275D06">
            <w:pPr>
              <w:tabs>
                <w:tab w:val="left" w:pos="990"/>
              </w:tabs>
              <w:spacing w:after="0" w:line="288" w:lineRule="auto"/>
              <w:jc w:val="both"/>
              <w:rPr>
                <w:rFonts w:ascii="Calibri" w:hAnsi="Calibri" w:cs="Calibri"/>
                <w:color w:val="FF0000"/>
              </w:rPr>
            </w:pPr>
          </w:p>
        </w:tc>
      </w:tr>
      <w:tr w:rsidR="00275D06" w:rsidRPr="00210FBA" w14:paraId="5FB31A5B" w14:textId="77777777" w:rsidTr="00FC7617">
        <w:trPr>
          <w:trHeight w:val="423"/>
        </w:trPr>
        <w:tc>
          <w:tcPr>
            <w:tcW w:w="3844" w:type="dxa"/>
            <w:tcMar>
              <w:top w:w="57" w:type="dxa"/>
              <w:left w:w="57" w:type="dxa"/>
              <w:bottom w:w="227" w:type="dxa"/>
              <w:right w:w="113" w:type="dxa"/>
            </w:tcMar>
          </w:tcPr>
          <w:p w14:paraId="641B9EE5" w14:textId="77777777" w:rsidR="00275D06" w:rsidRDefault="00275D06" w:rsidP="00A975FE">
            <w:pPr>
              <w:tabs>
                <w:tab w:val="left" w:pos="990"/>
              </w:tabs>
              <w:spacing w:after="0" w:line="288" w:lineRule="auto"/>
              <w:jc w:val="right"/>
              <w:rPr>
                <w:rFonts w:ascii="Calibri" w:hAnsi="Calibri" w:cs="Calibri"/>
                <w:b/>
                <w:color w:val="002060"/>
                <w:sz w:val="24"/>
                <w:szCs w:val="24"/>
              </w:rPr>
            </w:pPr>
          </w:p>
        </w:tc>
        <w:tc>
          <w:tcPr>
            <w:tcW w:w="6548" w:type="dxa"/>
            <w:tcMar>
              <w:top w:w="57" w:type="dxa"/>
              <w:left w:w="113" w:type="dxa"/>
              <w:bottom w:w="227" w:type="dxa"/>
              <w:right w:w="57" w:type="dxa"/>
            </w:tcMar>
          </w:tcPr>
          <w:p w14:paraId="12ABB107" w14:textId="77777777" w:rsidR="00275D06" w:rsidRDefault="00275D06" w:rsidP="00A975FE">
            <w:pPr>
              <w:tabs>
                <w:tab w:val="left" w:pos="990"/>
              </w:tabs>
              <w:spacing w:after="0" w:line="288" w:lineRule="auto"/>
              <w:jc w:val="both"/>
              <w:rPr>
                <w:rFonts w:ascii="Calibri" w:hAnsi="Calibri" w:cs="Calibri"/>
              </w:rPr>
            </w:pPr>
          </w:p>
        </w:tc>
      </w:tr>
      <w:tr w:rsidR="00F76B85" w:rsidRPr="00210FBA" w14:paraId="215F0C89" w14:textId="77777777" w:rsidTr="00FC7617">
        <w:trPr>
          <w:trHeight w:val="423"/>
        </w:trPr>
        <w:tc>
          <w:tcPr>
            <w:tcW w:w="3844" w:type="dxa"/>
            <w:tcMar>
              <w:top w:w="57" w:type="dxa"/>
              <w:left w:w="57" w:type="dxa"/>
              <w:bottom w:w="227" w:type="dxa"/>
              <w:right w:w="113" w:type="dxa"/>
            </w:tcMar>
          </w:tcPr>
          <w:p w14:paraId="740ABC9B" w14:textId="77777777" w:rsidR="00F76B85" w:rsidRDefault="00F76B85" w:rsidP="00A975FE">
            <w:pPr>
              <w:tabs>
                <w:tab w:val="left" w:pos="990"/>
              </w:tabs>
              <w:spacing w:after="0" w:line="288" w:lineRule="auto"/>
              <w:jc w:val="right"/>
              <w:rPr>
                <w:rFonts w:ascii="Calibri" w:hAnsi="Calibri" w:cs="Calibri"/>
                <w:b/>
                <w:color w:val="002060"/>
                <w:sz w:val="24"/>
                <w:szCs w:val="24"/>
              </w:rPr>
            </w:pPr>
            <w:r w:rsidRPr="00210FBA">
              <w:rPr>
                <w:rFonts w:ascii="Calibri" w:hAnsi="Calibri" w:cs="Calibri"/>
                <w:b/>
                <w:color w:val="002060"/>
                <w:sz w:val="24"/>
                <w:szCs w:val="24"/>
              </w:rPr>
              <w:t>Sürecin Girdileri</w:t>
            </w:r>
          </w:p>
        </w:tc>
        <w:tc>
          <w:tcPr>
            <w:tcW w:w="6548" w:type="dxa"/>
            <w:tcMar>
              <w:top w:w="57" w:type="dxa"/>
              <w:left w:w="113" w:type="dxa"/>
              <w:bottom w:w="227" w:type="dxa"/>
              <w:right w:w="57" w:type="dxa"/>
            </w:tcMar>
          </w:tcPr>
          <w:p w14:paraId="5AF26D7C" w14:textId="30E4643A" w:rsidR="00F76B85" w:rsidRPr="005D63B3" w:rsidRDefault="00AE782B" w:rsidP="00A975FE">
            <w:pPr>
              <w:spacing w:after="0" w:line="288" w:lineRule="auto"/>
              <w:jc w:val="both"/>
              <w:rPr>
                <w:rFonts w:ascii="Calibri" w:hAnsi="Calibri" w:cs="Calibri"/>
              </w:rPr>
            </w:pPr>
            <w:r>
              <w:rPr>
                <w:rFonts w:ascii="Calibri" w:hAnsi="Calibri" w:cs="Calibri"/>
              </w:rPr>
              <w:t>Kadro pozisyon talepleri, Atama ve Terfi Belgeleri, Personel Başvuruları ve Dilekçeleri, Hizmet İçi Eğitim İhtiyaç Analizleri, Kurum İçi Bildirimler, İzin, Görevlendirme ve Disiplin Talepleri, Mevzuat değişiklikleri.</w:t>
            </w:r>
          </w:p>
        </w:tc>
      </w:tr>
      <w:tr w:rsidR="001562D4" w:rsidRPr="00210FBA" w14:paraId="2BC6279B" w14:textId="77777777" w:rsidTr="00FC7617">
        <w:trPr>
          <w:trHeight w:val="423"/>
        </w:trPr>
        <w:tc>
          <w:tcPr>
            <w:tcW w:w="3844" w:type="dxa"/>
            <w:tcMar>
              <w:top w:w="57" w:type="dxa"/>
              <w:left w:w="57" w:type="dxa"/>
              <w:bottom w:w="227" w:type="dxa"/>
              <w:right w:w="113" w:type="dxa"/>
            </w:tcMar>
          </w:tcPr>
          <w:p w14:paraId="5670991E" w14:textId="4AF805D8" w:rsidR="001562D4" w:rsidRPr="00210FBA" w:rsidRDefault="001562D4" w:rsidP="001562D4">
            <w:pPr>
              <w:tabs>
                <w:tab w:val="left" w:pos="990"/>
              </w:tabs>
              <w:spacing w:after="0" w:line="288" w:lineRule="auto"/>
              <w:jc w:val="right"/>
              <w:rPr>
                <w:rFonts w:ascii="Calibri" w:hAnsi="Calibri" w:cs="Calibri"/>
                <w:b/>
                <w:color w:val="002060"/>
                <w:sz w:val="24"/>
                <w:szCs w:val="24"/>
              </w:rPr>
            </w:pPr>
            <w:r>
              <w:rPr>
                <w:rFonts w:ascii="Calibri" w:hAnsi="Calibri" w:cs="Calibri"/>
                <w:b/>
                <w:color w:val="002060"/>
                <w:sz w:val="24"/>
                <w:szCs w:val="24"/>
              </w:rPr>
              <w:t>Sürecin Detay Süreçleri</w:t>
            </w:r>
          </w:p>
        </w:tc>
        <w:tc>
          <w:tcPr>
            <w:tcW w:w="6548" w:type="dxa"/>
            <w:tcMar>
              <w:top w:w="57" w:type="dxa"/>
              <w:left w:w="113" w:type="dxa"/>
              <w:bottom w:w="227" w:type="dxa"/>
              <w:right w:w="57" w:type="dxa"/>
            </w:tcMar>
          </w:tcPr>
          <w:p w14:paraId="38AEFA54" w14:textId="0B6D4940" w:rsidR="001562D4" w:rsidRPr="0077463F" w:rsidRDefault="00AE782B" w:rsidP="0077463F">
            <w:pPr>
              <w:spacing w:after="0" w:line="288" w:lineRule="auto"/>
              <w:jc w:val="both"/>
              <w:rPr>
                <w:rFonts w:ascii="Calibri" w:hAnsi="Calibri" w:cs="Calibri"/>
              </w:rPr>
            </w:pPr>
            <w:r w:rsidRPr="0077463F">
              <w:rPr>
                <w:rFonts w:ascii="Calibri" w:hAnsi="Calibri" w:cs="Calibri"/>
                <w:sz w:val="20"/>
              </w:rPr>
              <w:t xml:space="preserve">Akademi Personel Şube Müdürlüğü, İdari Personel Şube Müdürlüğü, Tahakkuk Şube Müdürlüğü, İşçi Şube Müdürlüğü, Hizmet İçi Eğitim Şube Müdürlüğü, </w:t>
            </w:r>
            <w:r w:rsidR="0077463F" w:rsidRPr="0077463F">
              <w:rPr>
                <w:rFonts w:ascii="Calibri" w:hAnsi="Calibri" w:cs="Calibri"/>
                <w:sz w:val="20"/>
              </w:rPr>
              <w:t>Disiplin İşleri Şube Müdürlüğü, YÖK Bursları Takip Şube Müdürlüğü</w:t>
            </w:r>
          </w:p>
        </w:tc>
      </w:tr>
      <w:tr w:rsidR="001562D4" w:rsidRPr="00210FBA" w14:paraId="7078C6FD" w14:textId="77777777" w:rsidTr="00FC7617">
        <w:trPr>
          <w:trHeight w:val="423"/>
        </w:trPr>
        <w:tc>
          <w:tcPr>
            <w:tcW w:w="3844" w:type="dxa"/>
            <w:tcMar>
              <w:top w:w="57" w:type="dxa"/>
              <w:left w:w="57" w:type="dxa"/>
              <w:bottom w:w="227" w:type="dxa"/>
              <w:right w:w="113" w:type="dxa"/>
            </w:tcMar>
          </w:tcPr>
          <w:p w14:paraId="6BEA3CE6" w14:textId="77777777" w:rsidR="001562D4" w:rsidRPr="00210FBA" w:rsidRDefault="001562D4" w:rsidP="001562D4">
            <w:pPr>
              <w:tabs>
                <w:tab w:val="left" w:pos="990"/>
              </w:tabs>
              <w:spacing w:after="0" w:line="288" w:lineRule="auto"/>
              <w:jc w:val="right"/>
              <w:rPr>
                <w:rFonts w:ascii="Calibri" w:hAnsi="Calibri" w:cs="Calibri"/>
                <w:b/>
                <w:color w:val="002060"/>
                <w:sz w:val="24"/>
                <w:szCs w:val="24"/>
              </w:rPr>
            </w:pPr>
            <w:r w:rsidRPr="00210FBA">
              <w:rPr>
                <w:rFonts w:ascii="Calibri" w:hAnsi="Calibri" w:cs="Calibri"/>
                <w:b/>
                <w:color w:val="002060"/>
                <w:sz w:val="24"/>
                <w:szCs w:val="24"/>
              </w:rPr>
              <w:lastRenderedPageBreak/>
              <w:t>Sürecin Çıktıları</w:t>
            </w:r>
          </w:p>
        </w:tc>
        <w:tc>
          <w:tcPr>
            <w:tcW w:w="6548" w:type="dxa"/>
            <w:tcMar>
              <w:top w:w="57" w:type="dxa"/>
              <w:left w:w="113" w:type="dxa"/>
              <w:bottom w:w="227" w:type="dxa"/>
              <w:right w:w="57" w:type="dxa"/>
            </w:tcMar>
          </w:tcPr>
          <w:p w14:paraId="142F2A5C" w14:textId="4448D7BE" w:rsidR="001562D4" w:rsidRPr="005D63B3" w:rsidRDefault="0077463F" w:rsidP="001562D4">
            <w:pPr>
              <w:spacing w:after="0" w:line="288" w:lineRule="auto"/>
              <w:jc w:val="both"/>
              <w:rPr>
                <w:rFonts w:ascii="Calibri" w:hAnsi="Calibri" w:cs="Calibri"/>
              </w:rPr>
            </w:pPr>
            <w:r>
              <w:rPr>
                <w:rFonts w:ascii="Calibri" w:hAnsi="Calibri" w:cs="Calibri"/>
              </w:rPr>
              <w:t>Atama ve görevlendirme belgeleri, İzin ve emeklilik yazıları, Özlük Dosyaları ve kayıtları, Hizmet İçi Eğitim Planları, Memnuniyet istatistikleri</w:t>
            </w:r>
          </w:p>
        </w:tc>
      </w:tr>
      <w:tr w:rsidR="001562D4" w:rsidRPr="00210FBA" w14:paraId="61707BFD" w14:textId="77777777" w:rsidTr="00FC7617">
        <w:trPr>
          <w:trHeight w:val="423"/>
        </w:trPr>
        <w:tc>
          <w:tcPr>
            <w:tcW w:w="3844" w:type="dxa"/>
            <w:tcMar>
              <w:top w:w="57" w:type="dxa"/>
              <w:left w:w="57" w:type="dxa"/>
              <w:bottom w:w="227" w:type="dxa"/>
              <w:right w:w="113" w:type="dxa"/>
            </w:tcMar>
          </w:tcPr>
          <w:p w14:paraId="6476C142" w14:textId="77777777" w:rsidR="001562D4" w:rsidRPr="00210FBA" w:rsidRDefault="001562D4" w:rsidP="001562D4">
            <w:pPr>
              <w:tabs>
                <w:tab w:val="left" w:pos="990"/>
              </w:tabs>
              <w:spacing w:after="0" w:line="288" w:lineRule="auto"/>
              <w:jc w:val="right"/>
              <w:rPr>
                <w:rFonts w:ascii="Calibri" w:hAnsi="Calibri" w:cs="Calibri"/>
                <w:b/>
                <w:color w:val="002060"/>
                <w:sz w:val="24"/>
                <w:szCs w:val="24"/>
              </w:rPr>
            </w:pPr>
            <w:r>
              <w:rPr>
                <w:rFonts w:ascii="Calibri" w:hAnsi="Calibri" w:cs="Calibri"/>
                <w:b/>
                <w:color w:val="002060"/>
                <w:sz w:val="24"/>
                <w:szCs w:val="24"/>
              </w:rPr>
              <w:t>Süreçten Etkilenen Paydaşlar</w:t>
            </w:r>
          </w:p>
        </w:tc>
        <w:tc>
          <w:tcPr>
            <w:tcW w:w="6548" w:type="dxa"/>
            <w:tcMar>
              <w:top w:w="57" w:type="dxa"/>
              <w:left w:w="113" w:type="dxa"/>
              <w:bottom w:w="227" w:type="dxa"/>
              <w:right w:w="57" w:type="dxa"/>
            </w:tcMar>
          </w:tcPr>
          <w:p w14:paraId="3AE0E9A7" w14:textId="54846323" w:rsidR="001562D4" w:rsidRPr="005D63B3" w:rsidRDefault="0077463F" w:rsidP="001562D4">
            <w:pPr>
              <w:spacing w:after="0" w:line="288" w:lineRule="auto"/>
              <w:jc w:val="both"/>
              <w:rPr>
                <w:rFonts w:ascii="Calibri" w:hAnsi="Calibri" w:cs="Calibri"/>
              </w:rPr>
            </w:pPr>
            <w:r>
              <w:rPr>
                <w:rFonts w:ascii="Calibri" w:hAnsi="Calibri" w:cs="Calibri"/>
              </w:rPr>
              <w:t>Akademik ve İdari personel</w:t>
            </w:r>
            <w:r w:rsidR="006A7303">
              <w:rPr>
                <w:rFonts w:ascii="Calibri" w:hAnsi="Calibri" w:cs="Calibri"/>
              </w:rPr>
              <w:t>, Birim Yöneticileri, YÖK, Strateji Geliştirme Daire Başkanları</w:t>
            </w:r>
          </w:p>
        </w:tc>
      </w:tr>
      <w:tr w:rsidR="001562D4" w:rsidRPr="00210FBA" w14:paraId="24F79D64" w14:textId="77777777" w:rsidTr="00FC7617">
        <w:trPr>
          <w:trHeight w:val="423"/>
        </w:trPr>
        <w:tc>
          <w:tcPr>
            <w:tcW w:w="3844" w:type="dxa"/>
            <w:tcMar>
              <w:top w:w="57" w:type="dxa"/>
              <w:left w:w="57" w:type="dxa"/>
              <w:bottom w:w="227" w:type="dxa"/>
              <w:right w:w="113" w:type="dxa"/>
            </w:tcMar>
          </w:tcPr>
          <w:p w14:paraId="33518E53" w14:textId="77777777" w:rsidR="001562D4" w:rsidRPr="00210FBA" w:rsidRDefault="001562D4" w:rsidP="001562D4">
            <w:pPr>
              <w:tabs>
                <w:tab w:val="left" w:pos="990"/>
              </w:tabs>
              <w:spacing w:after="0" w:line="288" w:lineRule="auto"/>
              <w:jc w:val="right"/>
              <w:rPr>
                <w:rFonts w:ascii="Calibri" w:hAnsi="Calibri" w:cs="Calibri"/>
                <w:b/>
                <w:color w:val="002060"/>
                <w:sz w:val="24"/>
                <w:szCs w:val="24"/>
              </w:rPr>
            </w:pPr>
            <w:r>
              <w:rPr>
                <w:rFonts w:ascii="Calibri" w:hAnsi="Calibri" w:cs="Calibri"/>
                <w:b/>
                <w:color w:val="002060"/>
                <w:sz w:val="24"/>
                <w:szCs w:val="24"/>
              </w:rPr>
              <w:t>Süreci Etkileyen Paydaşlar</w:t>
            </w:r>
          </w:p>
        </w:tc>
        <w:tc>
          <w:tcPr>
            <w:tcW w:w="6548" w:type="dxa"/>
            <w:tcMar>
              <w:top w:w="57" w:type="dxa"/>
              <w:left w:w="113" w:type="dxa"/>
              <w:bottom w:w="227" w:type="dxa"/>
              <w:right w:w="57" w:type="dxa"/>
            </w:tcMar>
          </w:tcPr>
          <w:p w14:paraId="5ACDD1D4" w14:textId="19937723" w:rsidR="001562D4" w:rsidRPr="005D63B3" w:rsidRDefault="006A7303" w:rsidP="001562D4">
            <w:pPr>
              <w:tabs>
                <w:tab w:val="left" w:pos="990"/>
              </w:tabs>
              <w:spacing w:after="0" w:line="288" w:lineRule="auto"/>
              <w:jc w:val="both"/>
              <w:rPr>
                <w:rFonts w:ascii="Calibri" w:hAnsi="Calibri" w:cs="Calibri"/>
                <w:sz w:val="24"/>
                <w:szCs w:val="24"/>
              </w:rPr>
            </w:pPr>
            <w:r>
              <w:rPr>
                <w:rFonts w:ascii="Calibri" w:hAnsi="Calibri" w:cs="Calibri"/>
                <w:sz w:val="24"/>
                <w:szCs w:val="24"/>
              </w:rPr>
              <w:t xml:space="preserve">TC. Cumhurbaşkanlığı Strateji ve Bütçe Başkanlığı, TC. Cumhurbaşkanlığı Genel Sekreterliği, Üniversite Üst Yönetimi, Maliye Bakanlığı, YÖK, SGK </w:t>
            </w:r>
          </w:p>
        </w:tc>
      </w:tr>
      <w:tr w:rsidR="001562D4" w:rsidRPr="00210FBA" w14:paraId="01885E54" w14:textId="77777777" w:rsidTr="00FC7617">
        <w:trPr>
          <w:trHeight w:val="423"/>
        </w:trPr>
        <w:tc>
          <w:tcPr>
            <w:tcW w:w="3844" w:type="dxa"/>
            <w:tcMar>
              <w:top w:w="57" w:type="dxa"/>
              <w:left w:w="57" w:type="dxa"/>
              <w:bottom w:w="227" w:type="dxa"/>
              <w:right w:w="113" w:type="dxa"/>
            </w:tcMar>
          </w:tcPr>
          <w:p w14:paraId="4A5DC3F8" w14:textId="77777777" w:rsidR="001562D4" w:rsidRPr="00210FBA" w:rsidRDefault="001562D4" w:rsidP="001562D4">
            <w:pPr>
              <w:tabs>
                <w:tab w:val="left" w:pos="990"/>
              </w:tabs>
              <w:spacing w:after="0" w:line="288" w:lineRule="auto"/>
              <w:jc w:val="right"/>
              <w:rPr>
                <w:rFonts w:ascii="Calibri" w:hAnsi="Calibri" w:cs="Calibri"/>
                <w:b/>
                <w:color w:val="002060"/>
                <w:sz w:val="24"/>
                <w:szCs w:val="24"/>
              </w:rPr>
            </w:pPr>
            <w:r>
              <w:rPr>
                <w:rFonts w:ascii="Calibri" w:hAnsi="Calibri" w:cs="Calibri"/>
                <w:b/>
                <w:color w:val="002060"/>
                <w:sz w:val="24"/>
                <w:szCs w:val="24"/>
              </w:rPr>
              <w:t>Çıktıların İletileceği Birimler</w:t>
            </w:r>
          </w:p>
        </w:tc>
        <w:tc>
          <w:tcPr>
            <w:tcW w:w="6548" w:type="dxa"/>
            <w:tcMar>
              <w:top w:w="57" w:type="dxa"/>
              <w:left w:w="113" w:type="dxa"/>
              <w:bottom w:w="227" w:type="dxa"/>
              <w:right w:w="57" w:type="dxa"/>
            </w:tcMar>
          </w:tcPr>
          <w:p w14:paraId="0A33D53E" w14:textId="5E222AF6" w:rsidR="001562D4" w:rsidRPr="005D63B3" w:rsidRDefault="006A7303" w:rsidP="001562D4">
            <w:pPr>
              <w:spacing w:after="0" w:line="288" w:lineRule="auto"/>
              <w:jc w:val="both"/>
              <w:rPr>
                <w:rFonts w:ascii="Calibri" w:hAnsi="Calibri" w:cs="Calibri"/>
              </w:rPr>
            </w:pPr>
            <w:r>
              <w:rPr>
                <w:rFonts w:ascii="Calibri" w:hAnsi="Calibri" w:cs="Calibri"/>
              </w:rPr>
              <w:t xml:space="preserve">Rektörlük, İlgili Fakülte/Enstitü/Yüksekokul Müdürlükleri, YÖK, SGK, Maliye Bakanlığı </w:t>
            </w:r>
          </w:p>
        </w:tc>
      </w:tr>
      <w:tr w:rsidR="001562D4" w:rsidRPr="00210FBA" w14:paraId="1760503E" w14:textId="77777777" w:rsidTr="00FC7617">
        <w:trPr>
          <w:trHeight w:val="423"/>
        </w:trPr>
        <w:tc>
          <w:tcPr>
            <w:tcW w:w="3844" w:type="dxa"/>
            <w:tcMar>
              <w:top w:w="57" w:type="dxa"/>
              <w:left w:w="57" w:type="dxa"/>
              <w:bottom w:w="227" w:type="dxa"/>
              <w:right w:w="113" w:type="dxa"/>
            </w:tcMar>
          </w:tcPr>
          <w:p w14:paraId="679775D5" w14:textId="77777777" w:rsidR="001562D4" w:rsidRPr="00210FBA" w:rsidRDefault="001562D4" w:rsidP="001562D4">
            <w:pPr>
              <w:tabs>
                <w:tab w:val="left" w:pos="990"/>
              </w:tabs>
              <w:spacing w:after="0" w:line="288" w:lineRule="auto"/>
              <w:jc w:val="right"/>
              <w:rPr>
                <w:rFonts w:ascii="Calibri" w:hAnsi="Calibri" w:cs="Calibri"/>
                <w:b/>
                <w:color w:val="002060"/>
                <w:sz w:val="24"/>
                <w:szCs w:val="24"/>
              </w:rPr>
            </w:pPr>
            <w:r w:rsidRPr="00210FBA">
              <w:rPr>
                <w:rFonts w:ascii="Calibri" w:hAnsi="Calibri" w:cs="Calibri"/>
                <w:b/>
                <w:color w:val="002060"/>
                <w:sz w:val="24"/>
                <w:szCs w:val="24"/>
              </w:rPr>
              <w:t>Sürecin Performans Göstergeleri</w:t>
            </w:r>
          </w:p>
        </w:tc>
        <w:tc>
          <w:tcPr>
            <w:tcW w:w="6548" w:type="dxa"/>
            <w:tcMar>
              <w:top w:w="57" w:type="dxa"/>
              <w:left w:w="113" w:type="dxa"/>
              <w:bottom w:w="227" w:type="dxa"/>
              <w:right w:w="57" w:type="dxa"/>
            </w:tcMar>
          </w:tcPr>
          <w:p w14:paraId="38906ADC" w14:textId="45531A26" w:rsidR="001562D4" w:rsidRPr="005D63B3" w:rsidRDefault="006E685E" w:rsidP="001562D4">
            <w:pPr>
              <w:spacing w:after="0" w:line="288" w:lineRule="auto"/>
              <w:jc w:val="both"/>
              <w:rPr>
                <w:rFonts w:ascii="Calibri" w:hAnsi="Calibri" w:cs="Calibri"/>
              </w:rPr>
            </w:pPr>
            <w:r>
              <w:rPr>
                <w:rFonts w:ascii="Calibri" w:hAnsi="Calibri" w:cs="Calibri"/>
              </w:rPr>
              <w:t>Personel Bilgi Sistemi, HİTAP, EBYS, KBS</w:t>
            </w:r>
            <w:r w:rsidR="00303391">
              <w:rPr>
                <w:rFonts w:ascii="Calibri" w:hAnsi="Calibri" w:cs="Calibri"/>
              </w:rPr>
              <w:t xml:space="preserve">, Kamu-e Uygulama, e-Bütçe, YÖKSİS </w:t>
            </w:r>
          </w:p>
        </w:tc>
      </w:tr>
      <w:tr w:rsidR="001562D4" w:rsidRPr="00210FBA" w14:paraId="1F357CE2" w14:textId="77777777" w:rsidTr="00FC7617">
        <w:trPr>
          <w:trHeight w:val="423"/>
        </w:trPr>
        <w:tc>
          <w:tcPr>
            <w:tcW w:w="3844" w:type="dxa"/>
            <w:tcMar>
              <w:top w:w="57" w:type="dxa"/>
              <w:left w:w="57" w:type="dxa"/>
              <w:bottom w:w="227" w:type="dxa"/>
              <w:right w:w="113" w:type="dxa"/>
            </w:tcMar>
          </w:tcPr>
          <w:p w14:paraId="64F31797" w14:textId="77777777" w:rsidR="001562D4" w:rsidRPr="00210FBA" w:rsidRDefault="001562D4" w:rsidP="001562D4">
            <w:pPr>
              <w:tabs>
                <w:tab w:val="left" w:pos="990"/>
              </w:tabs>
              <w:spacing w:after="0" w:line="288" w:lineRule="auto"/>
              <w:jc w:val="right"/>
              <w:rPr>
                <w:rFonts w:ascii="Calibri" w:hAnsi="Calibri" w:cs="Calibri"/>
                <w:b/>
                <w:color w:val="002060"/>
                <w:sz w:val="24"/>
                <w:szCs w:val="24"/>
              </w:rPr>
            </w:pPr>
            <w:r w:rsidRPr="00210FBA">
              <w:rPr>
                <w:rFonts w:ascii="Calibri" w:hAnsi="Calibri" w:cs="Calibri"/>
                <w:b/>
                <w:color w:val="002060"/>
                <w:sz w:val="24"/>
                <w:szCs w:val="24"/>
              </w:rPr>
              <w:t>İzleme</w:t>
            </w:r>
            <w:r>
              <w:rPr>
                <w:rFonts w:ascii="Calibri" w:hAnsi="Calibri" w:cs="Calibri"/>
                <w:b/>
                <w:color w:val="002060"/>
                <w:sz w:val="24"/>
                <w:szCs w:val="24"/>
              </w:rPr>
              <w:t xml:space="preserve"> Sıklığı</w:t>
            </w:r>
          </w:p>
        </w:tc>
        <w:tc>
          <w:tcPr>
            <w:tcW w:w="6548" w:type="dxa"/>
            <w:tcMar>
              <w:top w:w="57" w:type="dxa"/>
              <w:left w:w="113" w:type="dxa"/>
              <w:bottom w:w="227" w:type="dxa"/>
              <w:right w:w="57" w:type="dxa"/>
            </w:tcMar>
          </w:tcPr>
          <w:p w14:paraId="5CDCD71E" w14:textId="65CD2E1B" w:rsidR="001562D4" w:rsidRPr="005D63B3" w:rsidRDefault="006A7303" w:rsidP="001562D4">
            <w:pPr>
              <w:spacing w:after="0" w:line="288" w:lineRule="auto"/>
              <w:jc w:val="both"/>
              <w:rPr>
                <w:rFonts w:ascii="Calibri" w:hAnsi="Calibri" w:cs="Calibri"/>
              </w:rPr>
            </w:pPr>
            <w:r>
              <w:rPr>
                <w:rFonts w:ascii="Calibri" w:hAnsi="Calibri" w:cs="Calibri"/>
              </w:rPr>
              <w:t>Yıllık</w:t>
            </w:r>
          </w:p>
        </w:tc>
      </w:tr>
      <w:tr w:rsidR="001562D4" w:rsidRPr="00210FBA" w14:paraId="07C95F08" w14:textId="77777777" w:rsidTr="00FC7617">
        <w:trPr>
          <w:trHeight w:val="423"/>
        </w:trPr>
        <w:tc>
          <w:tcPr>
            <w:tcW w:w="3844" w:type="dxa"/>
            <w:tcMar>
              <w:top w:w="57" w:type="dxa"/>
              <w:left w:w="57" w:type="dxa"/>
              <w:bottom w:w="227" w:type="dxa"/>
              <w:right w:w="113" w:type="dxa"/>
            </w:tcMar>
          </w:tcPr>
          <w:p w14:paraId="62049B8D" w14:textId="77777777" w:rsidR="001562D4" w:rsidRPr="00210FBA" w:rsidRDefault="001562D4" w:rsidP="001562D4">
            <w:pPr>
              <w:tabs>
                <w:tab w:val="left" w:pos="990"/>
              </w:tabs>
              <w:spacing w:after="0" w:line="288" w:lineRule="auto"/>
              <w:jc w:val="right"/>
              <w:rPr>
                <w:rFonts w:ascii="Calibri" w:hAnsi="Calibri" w:cs="Calibri"/>
                <w:b/>
                <w:color w:val="002060"/>
                <w:sz w:val="24"/>
                <w:szCs w:val="24"/>
              </w:rPr>
            </w:pPr>
            <w:r w:rsidRPr="00210FBA">
              <w:rPr>
                <w:rFonts w:ascii="Calibri" w:hAnsi="Calibri" w:cs="Calibri"/>
                <w:b/>
                <w:color w:val="002060"/>
                <w:sz w:val="24"/>
                <w:szCs w:val="24"/>
              </w:rPr>
              <w:t>Sürecin Riskleri</w:t>
            </w:r>
          </w:p>
        </w:tc>
        <w:tc>
          <w:tcPr>
            <w:tcW w:w="6548" w:type="dxa"/>
            <w:tcMar>
              <w:top w:w="57" w:type="dxa"/>
              <w:left w:w="113" w:type="dxa"/>
              <w:bottom w:w="227" w:type="dxa"/>
              <w:right w:w="57" w:type="dxa"/>
            </w:tcMar>
          </w:tcPr>
          <w:p w14:paraId="65D06BED" w14:textId="56A73A95" w:rsidR="001562D4" w:rsidRPr="00C25DCA" w:rsidRDefault="006E685E" w:rsidP="00330ADB">
            <w:pPr>
              <w:spacing w:after="0" w:line="288" w:lineRule="auto"/>
              <w:jc w:val="both"/>
              <w:rPr>
                <w:rFonts w:ascii="Calibri" w:hAnsi="Calibri" w:cs="Calibri"/>
              </w:rPr>
            </w:pPr>
            <w:r>
              <w:rPr>
                <w:rFonts w:ascii="Calibri" w:hAnsi="Calibri" w:cs="Calibri"/>
              </w:rPr>
              <w:t>Yasal</w:t>
            </w:r>
            <w:r w:rsidR="00330ADB">
              <w:rPr>
                <w:rFonts w:ascii="Calibri" w:hAnsi="Calibri" w:cs="Calibri"/>
              </w:rPr>
              <w:t xml:space="preserve"> düzenlemelerde meydana gelen değişiklikler, atama kontenjanlarının sınırlı sayıda olması, Personel yetersizliği ve iş gücü fazlalığı, Süreçte gecikmelerin kurumsal memnuniyete etkisi, Bilgi güvenliği ihlalleri, Eğitim planlamasında yetersizlik, eğitimci temini, Personel memnuniyetsizliği  </w:t>
            </w:r>
          </w:p>
        </w:tc>
      </w:tr>
    </w:tbl>
    <w:p w14:paraId="51026787" w14:textId="05A8AA13" w:rsidR="0005517F" w:rsidRPr="001D774B" w:rsidRDefault="0005517F" w:rsidP="00FC7617">
      <w:pPr>
        <w:pStyle w:val="Adres"/>
      </w:pPr>
    </w:p>
    <w:sectPr w:rsidR="0005517F" w:rsidRPr="001D774B" w:rsidSect="00002860">
      <w:headerReference w:type="default" r:id="rId11"/>
      <w:footerReference w:type="default" r:id="rId12"/>
      <w:pgSz w:w="11906" w:h="16838" w:code="9"/>
      <w:pgMar w:top="76" w:right="567" w:bottom="567"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E0D1C" w14:textId="77777777" w:rsidR="00893E57" w:rsidRDefault="00893E57" w:rsidP="000C45FF">
      <w:r>
        <w:separator/>
      </w:r>
    </w:p>
  </w:endnote>
  <w:endnote w:type="continuationSeparator" w:id="0">
    <w:p w14:paraId="64D0098C" w14:textId="77777777" w:rsidR="00893E57" w:rsidRDefault="00893E57"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rPr>
      <w:id w:val="2105372375"/>
      <w:docPartObj>
        <w:docPartGallery w:val="Page Numbers (Bottom of Page)"/>
        <w:docPartUnique/>
      </w:docPartObj>
    </w:sdtPr>
    <w:sdtEndPr/>
    <w:sdtContent>
      <w:sdt>
        <w:sdtPr>
          <w:rPr>
            <w:rFonts w:ascii="Calibri" w:hAnsi="Calibri" w:cs="Calibri"/>
            <w:color w:val="002060"/>
          </w:rPr>
          <w:id w:val="-1714647915"/>
          <w:docPartObj>
            <w:docPartGallery w:val="Page Numbers (Top of Page)"/>
            <w:docPartUnique/>
          </w:docPartObj>
        </w:sdtPr>
        <w:sdtEndPr>
          <w:rPr>
            <w:color w:val="auto"/>
          </w:rPr>
        </w:sdtEndPr>
        <w:sdtContent>
          <w:p w14:paraId="09C7C619" w14:textId="126BDC75" w:rsidR="00002860" w:rsidRDefault="005841A8" w:rsidP="00002860">
            <w:pPr>
              <w:pStyle w:val="AltBilgi"/>
              <w:spacing w:before="120" w:after="0"/>
              <w:rPr>
                <w:rFonts w:ascii="Calibri" w:hAnsi="Calibri" w:cs="Calibri"/>
                <w:bCs/>
                <w:color w:val="002060"/>
                <w:sz w:val="24"/>
                <w:szCs w:val="24"/>
              </w:rPr>
            </w:pPr>
            <w:r w:rsidRPr="005D63B3">
              <w:rPr>
                <w:rFonts w:ascii="Calibri" w:hAnsi="Calibri" w:cs="Calibri"/>
                <w:i/>
                <w:noProof/>
                <w:color w:val="002060"/>
                <w:lang w:eastAsia="tr-TR"/>
              </w:rPr>
              <mc:AlternateContent>
                <mc:Choice Requires="wps">
                  <w:drawing>
                    <wp:anchor distT="0" distB="0" distL="114300" distR="114300" simplePos="0" relativeHeight="251659264" behindDoc="0" locked="0" layoutInCell="1" allowOverlap="1" wp14:anchorId="4C5E806E" wp14:editId="6071E6BB">
                      <wp:simplePos x="0" y="0"/>
                      <wp:positionH relativeFrom="margin">
                        <wp:align>left</wp:align>
                      </wp:positionH>
                      <wp:positionV relativeFrom="paragraph">
                        <wp:posOffset>-10795</wp:posOffset>
                      </wp:positionV>
                      <wp:extent cx="7033846" cy="0"/>
                      <wp:effectExtent l="0" t="0" r="34290" b="19050"/>
                      <wp:wrapNone/>
                      <wp:docPr id="1" name="Düz Bağlayıcı 1"/>
                      <wp:cNvGraphicFramePr/>
                      <a:graphic xmlns:a="http://schemas.openxmlformats.org/drawingml/2006/main">
                        <a:graphicData uri="http://schemas.microsoft.com/office/word/2010/wordprocessingShape">
                          <wps:wsp>
                            <wps:cNvCnPr/>
                            <wps:spPr>
                              <a:xfrm>
                                <a:off x="0" y="0"/>
                                <a:ext cx="7033846"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8F2AA03" id="Düz Bağlayıcı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5pt" to="553.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" strokecolor="#002060" strokeweight="1pt">
                      <v:stroke joinstyle="miter"/>
                      <w10:wrap anchorx="margin"/>
                    </v:line>
                  </w:pict>
                </mc:Fallback>
              </mc:AlternateContent>
            </w:r>
          </w:p>
          <w:tbl>
            <w:tblPr>
              <w:tblW w:w="10770" w:type="dxa"/>
              <w:tblLayout w:type="fixed"/>
              <w:tblCellMar>
                <w:top w:w="85" w:type="dxa"/>
              </w:tblCellMar>
              <w:tblLook w:val="04A0" w:firstRow="1" w:lastRow="0" w:firstColumn="1" w:lastColumn="0" w:noHBand="0" w:noVBand="1"/>
            </w:tblPr>
            <w:tblGrid>
              <w:gridCol w:w="1843"/>
              <w:gridCol w:w="6519"/>
              <w:gridCol w:w="2408"/>
            </w:tblGrid>
            <w:tr w:rsidR="00002860" w14:paraId="638993C7" w14:textId="77777777" w:rsidTr="00002860">
              <w:tc>
                <w:tcPr>
                  <w:tcW w:w="1843" w:type="dxa"/>
                  <w:vAlign w:val="bottom"/>
                  <w:hideMark/>
                </w:tcPr>
                <w:p w14:paraId="0CC04E6A" w14:textId="77777777" w:rsidR="00002860" w:rsidRDefault="00002860" w:rsidP="00002860">
                  <w:pPr>
                    <w:pStyle w:val="AltBilgi"/>
                    <w:rPr>
                      <w:color w:val="548AB7" w:themeColor="accent1" w:themeShade="BF"/>
                      <w:sz w:val="16"/>
                      <w:szCs w:val="16"/>
                    </w:rPr>
                  </w:pPr>
                  <w:proofErr w:type="gramStart"/>
                  <w:r>
                    <w:rPr>
                      <w:color w:val="548AB7" w:themeColor="accent1" w:themeShade="BF"/>
                      <w:sz w:val="16"/>
                      <w:szCs w:val="16"/>
                    </w:rPr>
                    <w:t>MEÜ.EÖ</w:t>
                  </w:r>
                  <w:proofErr w:type="gramEnd"/>
                  <w:r>
                    <w:rPr>
                      <w:color w:val="548AB7" w:themeColor="accent1" w:themeShade="BF"/>
                      <w:sz w:val="16"/>
                      <w:szCs w:val="16"/>
                    </w:rPr>
                    <w:t>.SR.024/00</w:t>
                  </w:r>
                </w:p>
              </w:tc>
              <w:tc>
                <w:tcPr>
                  <w:tcW w:w="6521" w:type="dxa"/>
                  <w:vAlign w:val="bottom"/>
                  <w:hideMark/>
                </w:tcPr>
                <w:p w14:paraId="488CE936" w14:textId="77777777" w:rsidR="00002860" w:rsidRDefault="00002860" w:rsidP="00002860">
                  <w:pPr>
                    <w:jc w:val="center"/>
                    <w:rPr>
                      <w:color w:val="548AB7" w:themeColor="accent1" w:themeShade="BF"/>
                      <w:sz w:val="16"/>
                      <w:szCs w:val="16"/>
                    </w:rPr>
                  </w:pPr>
                  <w:r>
                    <w:rPr>
                      <w:color w:val="548AB7" w:themeColor="accent1" w:themeShade="BF"/>
                      <w:sz w:val="16"/>
                      <w:szCs w:val="16"/>
                    </w:rPr>
                    <w:t xml:space="preserve">Sayfa </w:t>
                  </w:r>
                  <w:r>
                    <w:rPr>
                      <w:noProof/>
                      <w:color w:val="548AB7" w:themeColor="accent1" w:themeShade="BF"/>
                      <w:sz w:val="16"/>
                      <w:szCs w:val="16"/>
                    </w:rPr>
                    <w:t>1</w:t>
                  </w:r>
                  <w:r>
                    <w:rPr>
                      <w:color w:val="548AB7" w:themeColor="accent1" w:themeShade="BF"/>
                      <w:sz w:val="16"/>
                      <w:szCs w:val="16"/>
                    </w:rPr>
                    <w:t>/</w:t>
                  </w:r>
                  <w:r>
                    <w:rPr>
                      <w:noProof/>
                      <w:color w:val="548AB7" w:themeColor="accent1" w:themeShade="BF"/>
                      <w:sz w:val="16"/>
                      <w:szCs w:val="16"/>
                    </w:rPr>
                    <w:t>2</w:t>
                  </w:r>
                </w:p>
              </w:tc>
              <w:tc>
                <w:tcPr>
                  <w:tcW w:w="2409" w:type="dxa"/>
                  <w:vAlign w:val="bottom"/>
                  <w:hideMark/>
                </w:tcPr>
                <w:p w14:paraId="60DB9901" w14:textId="77777777" w:rsidR="00002860" w:rsidRDefault="00002860" w:rsidP="00002860">
                  <w:pPr>
                    <w:pStyle w:val="AltBilgi"/>
                    <w:jc w:val="right"/>
                    <w:rPr>
                      <w:color w:val="548AB7" w:themeColor="accent1" w:themeShade="BF"/>
                      <w:sz w:val="16"/>
                      <w:szCs w:val="16"/>
                    </w:rPr>
                  </w:pPr>
                  <w:r>
                    <w:rPr>
                      <w:color w:val="548AB7" w:themeColor="accent1" w:themeShade="BF"/>
                      <w:sz w:val="16"/>
                      <w:szCs w:val="16"/>
                    </w:rPr>
                    <w:t xml:space="preserve">Yayın </w:t>
                  </w:r>
                  <w:proofErr w:type="gramStart"/>
                  <w:r>
                    <w:rPr>
                      <w:color w:val="548AB7" w:themeColor="accent1" w:themeShade="BF"/>
                      <w:sz w:val="16"/>
                      <w:szCs w:val="16"/>
                    </w:rPr>
                    <w:t>Tarih :26</w:t>
                  </w:r>
                  <w:proofErr w:type="gramEnd"/>
                  <w:r>
                    <w:rPr>
                      <w:color w:val="548AB7" w:themeColor="accent1" w:themeShade="BF"/>
                      <w:sz w:val="16"/>
                      <w:szCs w:val="16"/>
                    </w:rPr>
                    <w:t>.10.2020</w:t>
                  </w:r>
                </w:p>
              </w:tc>
            </w:tr>
          </w:tbl>
          <w:p w14:paraId="6249C1DF" w14:textId="68A47FCD" w:rsidR="005841A8" w:rsidRPr="005841A8" w:rsidRDefault="00893E57" w:rsidP="00002860">
            <w:pPr>
              <w:pStyle w:val="AltBilgi"/>
              <w:spacing w:before="120" w:after="0"/>
              <w:rPr>
                <w:rFonts w:ascii="Calibri" w:hAnsi="Calibri" w:cs="Calibri"/>
              </w:rPr>
            </w:pPr>
          </w:p>
        </w:sdtContent>
      </w:sdt>
    </w:sdtContent>
  </w:sdt>
  <w:p w14:paraId="429F6EBD" w14:textId="77777777" w:rsidR="009013FE" w:rsidRDefault="009013FE" w:rsidP="009013FE">
    <w:pPr>
      <w:pStyle w:val="AltBilgi"/>
      <w:tabs>
        <w:tab w:val="clear" w:pos="4680"/>
        <w:tab w:val="clear" w:pos="9360"/>
        <w:tab w:val="left" w:pos="418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7E02C" w14:textId="77777777" w:rsidR="00893E57" w:rsidRDefault="00893E57" w:rsidP="000C45FF">
      <w:r>
        <w:separator/>
      </w:r>
    </w:p>
  </w:footnote>
  <w:footnote w:type="continuationSeparator" w:id="0">
    <w:p w14:paraId="2D240749" w14:textId="77777777" w:rsidR="00893E57" w:rsidRDefault="00893E57" w:rsidP="000C4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9"/>
    </w:tblGrid>
    <w:tr w:rsidR="006C597B" w14:paraId="040797A2" w14:textId="77777777" w:rsidTr="005841A8">
      <w:trPr>
        <w:trHeight w:val="1551"/>
      </w:trPr>
      <w:tc>
        <w:tcPr>
          <w:tcW w:w="4111" w:type="dxa"/>
          <w:vAlign w:val="center"/>
        </w:tcPr>
        <w:p w14:paraId="408735B9" w14:textId="77777777" w:rsidR="006C597B" w:rsidRDefault="006C597B" w:rsidP="006C597B">
          <w:pPr>
            <w:pStyle w:val="stBilgi"/>
            <w:tabs>
              <w:tab w:val="clear" w:pos="4680"/>
              <w:tab w:val="clear" w:pos="9360"/>
              <w:tab w:val="center" w:pos="5386"/>
            </w:tabs>
            <w:jc w:val="center"/>
          </w:pPr>
          <w:r>
            <w:rPr>
              <w:noProof/>
              <w:lang w:eastAsia="tr-TR"/>
            </w:rPr>
            <w:drawing>
              <wp:anchor distT="0" distB="0" distL="114300" distR="114300" simplePos="0" relativeHeight="251658240" behindDoc="1" locked="0" layoutInCell="1" allowOverlap="1" wp14:anchorId="3DB057CF" wp14:editId="31257B03">
                <wp:simplePos x="0" y="0"/>
                <wp:positionH relativeFrom="page">
                  <wp:posOffset>-334645</wp:posOffset>
                </wp:positionH>
                <wp:positionV relativeFrom="page">
                  <wp:posOffset>-454025</wp:posOffset>
                </wp:positionV>
                <wp:extent cx="7747000" cy="10911205"/>
                <wp:effectExtent l="0" t="0" r="6350" b="4445"/>
                <wp:wrapNone/>
                <wp:docPr id="32" name="Grafik 3">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7747000" cy="10911205"/>
                        </a:xfrm>
                        <a:prstGeom prst="rect">
                          <a:avLst/>
                        </a:prstGeom>
                      </pic:spPr>
                    </pic:pic>
                  </a:graphicData>
                </a:graphic>
                <wp14:sizeRelH relativeFrom="margin">
                  <wp14:pctWidth>0</wp14:pctWidth>
                </wp14:sizeRelH>
                <wp14:sizeRelV relativeFrom="margin">
                  <wp14:pctHeight>0</wp14:pctHeight>
                </wp14:sizeRelV>
              </wp:anchor>
            </w:drawing>
          </w:r>
          <w:r w:rsidRPr="00BA1ADD">
            <w:rPr>
              <w:noProof/>
              <w:lang w:eastAsia="tr-TR"/>
            </w:rPr>
            <w:drawing>
              <wp:inline distT="0" distB="0" distL="0" distR="0" wp14:anchorId="05ED01A1" wp14:editId="7064214D">
                <wp:extent cx="925026" cy="891718"/>
                <wp:effectExtent l="0" t="0" r="0" b="0"/>
                <wp:docPr id="33" name="Resim 33" descr="D:\0000.MeU\MeU_Logos\meu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MeU\MeU_Logos\meulogo_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1204" cy="907314"/>
                        </a:xfrm>
                        <a:prstGeom prst="rect">
                          <a:avLst/>
                        </a:prstGeom>
                        <a:noFill/>
                        <a:ln>
                          <a:noFill/>
                        </a:ln>
                      </pic:spPr>
                    </pic:pic>
                  </a:graphicData>
                </a:graphic>
              </wp:inline>
            </w:drawing>
          </w:r>
        </w:p>
      </w:tc>
      <w:tc>
        <w:tcPr>
          <w:tcW w:w="6379" w:type="dxa"/>
          <w:vAlign w:val="center"/>
        </w:tcPr>
        <w:p w14:paraId="1E24C789" w14:textId="2455E4F2" w:rsidR="006C597B" w:rsidRPr="00997C24" w:rsidRDefault="00A4149C" w:rsidP="001562D4">
          <w:pPr>
            <w:pStyle w:val="stBilgi"/>
            <w:tabs>
              <w:tab w:val="clear" w:pos="4680"/>
              <w:tab w:val="clear" w:pos="9360"/>
              <w:tab w:val="center" w:pos="5386"/>
            </w:tabs>
            <w:spacing w:after="0"/>
            <w:jc w:val="center"/>
            <w:rPr>
              <w:sz w:val="36"/>
              <w:szCs w:val="36"/>
            </w:rPr>
          </w:pPr>
          <w:r w:rsidRPr="00A4149C">
            <w:rPr>
              <w:rFonts w:ascii="Calibri" w:hAnsi="Calibri"/>
              <w:b/>
              <w:color w:val="002060"/>
              <w:sz w:val="36"/>
              <w:szCs w:val="36"/>
            </w:rPr>
            <w:t xml:space="preserve">Personel </w:t>
          </w:r>
          <w:r w:rsidR="001562D4">
            <w:rPr>
              <w:rFonts w:ascii="Calibri" w:hAnsi="Calibri"/>
              <w:b/>
              <w:color w:val="002060"/>
              <w:sz w:val="36"/>
              <w:szCs w:val="36"/>
            </w:rPr>
            <w:t xml:space="preserve">İşleri </w:t>
          </w:r>
          <w:r w:rsidRPr="00A4149C">
            <w:rPr>
              <w:rFonts w:ascii="Calibri" w:hAnsi="Calibri"/>
              <w:b/>
              <w:color w:val="002060"/>
              <w:sz w:val="36"/>
              <w:szCs w:val="36"/>
            </w:rPr>
            <w:t>Alt Süreci</w:t>
          </w:r>
        </w:p>
      </w:tc>
    </w:tr>
  </w:tbl>
  <w:p w14:paraId="3250D28E" w14:textId="77777777" w:rsidR="000C45FF" w:rsidRDefault="000C45FF" w:rsidP="00210FBA">
    <w:pPr>
      <w:pStyle w:val="stBilgi"/>
      <w:tabs>
        <w:tab w:val="clear" w:pos="4680"/>
        <w:tab w:val="clear" w:pos="9360"/>
        <w:tab w:val="left" w:pos="6900"/>
      </w:tabs>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1493"/>
    <w:multiLevelType w:val="hybridMultilevel"/>
    <w:tmpl w:val="2006F2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7E24FC"/>
    <w:multiLevelType w:val="hybridMultilevel"/>
    <w:tmpl w:val="47AA9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DB0E93"/>
    <w:multiLevelType w:val="hybridMultilevel"/>
    <w:tmpl w:val="AF0498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B357C6"/>
    <w:multiLevelType w:val="hybridMultilevel"/>
    <w:tmpl w:val="FE1C29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902BEF"/>
    <w:multiLevelType w:val="hybridMultilevel"/>
    <w:tmpl w:val="7506E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53168F5"/>
    <w:multiLevelType w:val="hybridMultilevel"/>
    <w:tmpl w:val="7556F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766EDE"/>
    <w:multiLevelType w:val="hybridMultilevel"/>
    <w:tmpl w:val="1D4EC3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A5003FF"/>
    <w:multiLevelType w:val="hybridMultilevel"/>
    <w:tmpl w:val="FCBEBE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E454AE5"/>
    <w:multiLevelType w:val="hybridMultilevel"/>
    <w:tmpl w:val="F5B015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EA82C7C"/>
    <w:multiLevelType w:val="hybridMultilevel"/>
    <w:tmpl w:val="87FA18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47A647B"/>
    <w:multiLevelType w:val="hybridMultilevel"/>
    <w:tmpl w:val="2A5457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1AE748F"/>
    <w:multiLevelType w:val="hybridMultilevel"/>
    <w:tmpl w:val="DBA04926"/>
    <w:lvl w:ilvl="0" w:tplc="90A47612">
      <w:start w:val="1"/>
      <w:numFmt w:val="bullet"/>
      <w:pStyle w:val="ListeMaddemi"/>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165CEA"/>
    <w:multiLevelType w:val="hybridMultilevel"/>
    <w:tmpl w:val="9CA4BE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BBA693D"/>
    <w:multiLevelType w:val="hybridMultilevel"/>
    <w:tmpl w:val="2EA61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12"/>
  </w:num>
  <w:num w:numId="5">
    <w:abstractNumId w:val="13"/>
  </w:num>
  <w:num w:numId="6">
    <w:abstractNumId w:val="4"/>
  </w:num>
  <w:num w:numId="7">
    <w:abstractNumId w:val="6"/>
  </w:num>
  <w:num w:numId="8">
    <w:abstractNumId w:val="7"/>
  </w:num>
  <w:num w:numId="9">
    <w:abstractNumId w:val="3"/>
  </w:num>
  <w:num w:numId="10">
    <w:abstractNumId w:val="2"/>
  </w:num>
  <w:num w:numId="11">
    <w:abstractNumId w:val="1"/>
  </w:num>
  <w:num w:numId="12">
    <w:abstractNumId w:val="5"/>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DD"/>
    <w:rsid w:val="0000192C"/>
    <w:rsid w:val="00002860"/>
    <w:rsid w:val="00013615"/>
    <w:rsid w:val="00036450"/>
    <w:rsid w:val="0003777E"/>
    <w:rsid w:val="0005517F"/>
    <w:rsid w:val="00061C84"/>
    <w:rsid w:val="000629D5"/>
    <w:rsid w:val="00062C5E"/>
    <w:rsid w:val="00076632"/>
    <w:rsid w:val="00080D02"/>
    <w:rsid w:val="0008450D"/>
    <w:rsid w:val="000A42B0"/>
    <w:rsid w:val="000C45FF"/>
    <w:rsid w:val="000E3FD1"/>
    <w:rsid w:val="000F46E6"/>
    <w:rsid w:val="001115AE"/>
    <w:rsid w:val="00115B82"/>
    <w:rsid w:val="00122ED2"/>
    <w:rsid w:val="0015429D"/>
    <w:rsid w:val="001562D4"/>
    <w:rsid w:val="00180329"/>
    <w:rsid w:val="001832BB"/>
    <w:rsid w:val="0019001F"/>
    <w:rsid w:val="001935C8"/>
    <w:rsid w:val="001A0F99"/>
    <w:rsid w:val="001A74A5"/>
    <w:rsid w:val="001B2ABD"/>
    <w:rsid w:val="001B4C5C"/>
    <w:rsid w:val="001D2335"/>
    <w:rsid w:val="001D774B"/>
    <w:rsid w:val="001E1759"/>
    <w:rsid w:val="001E7DE4"/>
    <w:rsid w:val="001F1ECC"/>
    <w:rsid w:val="00201896"/>
    <w:rsid w:val="00210FBA"/>
    <w:rsid w:val="0021622F"/>
    <w:rsid w:val="00231799"/>
    <w:rsid w:val="00236CB0"/>
    <w:rsid w:val="002400EB"/>
    <w:rsid w:val="00240345"/>
    <w:rsid w:val="00244620"/>
    <w:rsid w:val="00256CF7"/>
    <w:rsid w:val="00275D06"/>
    <w:rsid w:val="002873D8"/>
    <w:rsid w:val="0029320C"/>
    <w:rsid w:val="00293FB8"/>
    <w:rsid w:val="00294B84"/>
    <w:rsid w:val="002A5A4B"/>
    <w:rsid w:val="002C3441"/>
    <w:rsid w:val="002C75DD"/>
    <w:rsid w:val="002D7485"/>
    <w:rsid w:val="002F5FA8"/>
    <w:rsid w:val="00303391"/>
    <w:rsid w:val="0030481B"/>
    <w:rsid w:val="00315C20"/>
    <w:rsid w:val="00330ADB"/>
    <w:rsid w:val="00336DAA"/>
    <w:rsid w:val="0036327A"/>
    <w:rsid w:val="003D4181"/>
    <w:rsid w:val="003E1FE7"/>
    <w:rsid w:val="003E6E82"/>
    <w:rsid w:val="004071FC"/>
    <w:rsid w:val="004136D5"/>
    <w:rsid w:val="00430092"/>
    <w:rsid w:val="00430DB4"/>
    <w:rsid w:val="004444E0"/>
    <w:rsid w:val="00445947"/>
    <w:rsid w:val="0047347F"/>
    <w:rsid w:val="004813B3"/>
    <w:rsid w:val="004854CC"/>
    <w:rsid w:val="00493639"/>
    <w:rsid w:val="004955AF"/>
    <w:rsid w:val="00496591"/>
    <w:rsid w:val="004A022E"/>
    <w:rsid w:val="004C63E4"/>
    <w:rsid w:val="004D3011"/>
    <w:rsid w:val="00534506"/>
    <w:rsid w:val="005645EE"/>
    <w:rsid w:val="005841A8"/>
    <w:rsid w:val="005A626D"/>
    <w:rsid w:val="005D0975"/>
    <w:rsid w:val="005D6289"/>
    <w:rsid w:val="005D63B3"/>
    <w:rsid w:val="005E39D5"/>
    <w:rsid w:val="005F7851"/>
    <w:rsid w:val="00602C03"/>
    <w:rsid w:val="00604724"/>
    <w:rsid w:val="00612544"/>
    <w:rsid w:val="0062123A"/>
    <w:rsid w:val="00646E75"/>
    <w:rsid w:val="00646E80"/>
    <w:rsid w:val="006610D6"/>
    <w:rsid w:val="00664DC2"/>
    <w:rsid w:val="006771D0"/>
    <w:rsid w:val="00697790"/>
    <w:rsid w:val="006A2948"/>
    <w:rsid w:val="006A7303"/>
    <w:rsid w:val="006B085D"/>
    <w:rsid w:val="006B0995"/>
    <w:rsid w:val="006C597B"/>
    <w:rsid w:val="006D2A55"/>
    <w:rsid w:val="006E685E"/>
    <w:rsid w:val="00712ACB"/>
    <w:rsid w:val="00715FCB"/>
    <w:rsid w:val="00743101"/>
    <w:rsid w:val="0077463F"/>
    <w:rsid w:val="007867A0"/>
    <w:rsid w:val="007927F5"/>
    <w:rsid w:val="007A72DC"/>
    <w:rsid w:val="007B4327"/>
    <w:rsid w:val="007E435D"/>
    <w:rsid w:val="007E4AD0"/>
    <w:rsid w:val="00802CA0"/>
    <w:rsid w:val="008177EE"/>
    <w:rsid w:val="0083020F"/>
    <w:rsid w:val="00833E3B"/>
    <w:rsid w:val="00846D4F"/>
    <w:rsid w:val="0085013E"/>
    <w:rsid w:val="00893E57"/>
    <w:rsid w:val="008C0933"/>
    <w:rsid w:val="008C1736"/>
    <w:rsid w:val="008E72ED"/>
    <w:rsid w:val="008F4C53"/>
    <w:rsid w:val="009013FE"/>
    <w:rsid w:val="009033E7"/>
    <w:rsid w:val="00922D5C"/>
    <w:rsid w:val="00930DB0"/>
    <w:rsid w:val="0095061E"/>
    <w:rsid w:val="00956DDD"/>
    <w:rsid w:val="00971FCC"/>
    <w:rsid w:val="00997267"/>
    <w:rsid w:val="00997C24"/>
    <w:rsid w:val="009C0671"/>
    <w:rsid w:val="009E7C63"/>
    <w:rsid w:val="009F188A"/>
    <w:rsid w:val="00A104B1"/>
    <w:rsid w:val="00A10A67"/>
    <w:rsid w:val="00A2118D"/>
    <w:rsid w:val="00A4149C"/>
    <w:rsid w:val="00A42858"/>
    <w:rsid w:val="00A55896"/>
    <w:rsid w:val="00A55B07"/>
    <w:rsid w:val="00A72C6A"/>
    <w:rsid w:val="00A835FD"/>
    <w:rsid w:val="00A975FE"/>
    <w:rsid w:val="00AB2566"/>
    <w:rsid w:val="00AB33A1"/>
    <w:rsid w:val="00AD76E2"/>
    <w:rsid w:val="00AE782B"/>
    <w:rsid w:val="00AF2262"/>
    <w:rsid w:val="00B00A97"/>
    <w:rsid w:val="00B20152"/>
    <w:rsid w:val="00B23BDC"/>
    <w:rsid w:val="00B70850"/>
    <w:rsid w:val="00B821B0"/>
    <w:rsid w:val="00B82BB7"/>
    <w:rsid w:val="00BA1ADD"/>
    <w:rsid w:val="00C066B6"/>
    <w:rsid w:val="00C25DCA"/>
    <w:rsid w:val="00C37BA1"/>
    <w:rsid w:val="00C4674C"/>
    <w:rsid w:val="00C506CF"/>
    <w:rsid w:val="00C57104"/>
    <w:rsid w:val="00C604D0"/>
    <w:rsid w:val="00C633B6"/>
    <w:rsid w:val="00C72BED"/>
    <w:rsid w:val="00C85F7F"/>
    <w:rsid w:val="00C9578B"/>
    <w:rsid w:val="00CA562E"/>
    <w:rsid w:val="00CB2D30"/>
    <w:rsid w:val="00CF2006"/>
    <w:rsid w:val="00CF6D07"/>
    <w:rsid w:val="00D01DB7"/>
    <w:rsid w:val="00D06799"/>
    <w:rsid w:val="00D2522B"/>
    <w:rsid w:val="00D440A9"/>
    <w:rsid w:val="00D52F99"/>
    <w:rsid w:val="00D611CD"/>
    <w:rsid w:val="00D82F2F"/>
    <w:rsid w:val="00DA5DE9"/>
    <w:rsid w:val="00DA694B"/>
    <w:rsid w:val="00DB109F"/>
    <w:rsid w:val="00DD172A"/>
    <w:rsid w:val="00DD3D7F"/>
    <w:rsid w:val="00E25A26"/>
    <w:rsid w:val="00E42234"/>
    <w:rsid w:val="00E46A87"/>
    <w:rsid w:val="00E55D74"/>
    <w:rsid w:val="00E603B6"/>
    <w:rsid w:val="00E866EC"/>
    <w:rsid w:val="00E93B74"/>
    <w:rsid w:val="00EB3A62"/>
    <w:rsid w:val="00ED3A7E"/>
    <w:rsid w:val="00F10719"/>
    <w:rsid w:val="00F1629F"/>
    <w:rsid w:val="00F60274"/>
    <w:rsid w:val="00F76B85"/>
    <w:rsid w:val="00F77FB9"/>
    <w:rsid w:val="00FB068F"/>
    <w:rsid w:val="00FC7617"/>
    <w:rsid w:val="00FF0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A3F1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D4F"/>
    <w:pPr>
      <w:spacing w:after="200"/>
    </w:pPr>
    <w:rPr>
      <w:sz w:val="22"/>
      <w:szCs w:val="22"/>
    </w:rPr>
  </w:style>
  <w:style w:type="paragraph" w:styleId="Balk1">
    <w:name w:val="heading 1"/>
    <w:basedOn w:val="Normal"/>
    <w:next w:val="Normal"/>
    <w:link w:val="Balk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alk2">
    <w:name w:val="heading 2"/>
    <w:basedOn w:val="Normal"/>
    <w:next w:val="Normal"/>
    <w:link w:val="Balk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Balk3">
    <w:name w:val="heading 3"/>
    <w:basedOn w:val="Normal"/>
    <w:next w:val="Normal"/>
    <w:link w:val="Balk3Char"/>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D3011"/>
    <w:rPr>
      <w:rFonts w:asciiTheme="majorHAnsi" w:eastAsiaTheme="majorEastAsia" w:hAnsiTheme="majorHAnsi" w:cstheme="majorBidi"/>
      <w:b/>
      <w:bCs/>
      <w:caps/>
      <w:sz w:val="22"/>
      <w:szCs w:val="26"/>
    </w:rPr>
  </w:style>
  <w:style w:type="paragraph" w:styleId="KonuBal">
    <w:name w:val="Title"/>
    <w:basedOn w:val="Normal"/>
    <w:next w:val="Normal"/>
    <w:link w:val="KonuBalChar"/>
    <w:uiPriority w:val="10"/>
    <w:qFormat/>
    <w:rsid w:val="006B085D"/>
    <w:rPr>
      <w:caps/>
      <w:color w:val="000000" w:themeColor="text1"/>
      <w:sz w:val="86"/>
      <w:szCs w:val="76"/>
    </w:rPr>
  </w:style>
  <w:style w:type="character" w:customStyle="1" w:styleId="KonuBalChar">
    <w:name w:val="Konu Başlığı Char"/>
    <w:basedOn w:val="VarsaylanParagrafYazTipi"/>
    <w:link w:val="KonuBal"/>
    <w:uiPriority w:val="10"/>
    <w:rsid w:val="006B085D"/>
    <w:rPr>
      <w:caps/>
      <w:color w:val="000000" w:themeColor="text1"/>
      <w:sz w:val="86"/>
      <w:szCs w:val="76"/>
    </w:rPr>
  </w:style>
  <w:style w:type="character" w:styleId="Vurgu">
    <w:name w:val="Emphasis"/>
    <w:basedOn w:val="VarsaylanParagrafYazTipi"/>
    <w:uiPriority w:val="11"/>
    <w:semiHidden/>
    <w:qFormat/>
    <w:rsid w:val="00E25A26"/>
    <w:rPr>
      <w:i/>
      <w:iCs/>
    </w:rPr>
  </w:style>
  <w:style w:type="character" w:customStyle="1" w:styleId="Balk1Char">
    <w:name w:val="Başlık 1 Char"/>
    <w:basedOn w:val="VarsaylanParagrafYazTipi"/>
    <w:link w:val="Balk1"/>
    <w:uiPriority w:val="9"/>
    <w:rsid w:val="00AD76E2"/>
    <w:rPr>
      <w:rFonts w:asciiTheme="majorHAnsi" w:eastAsiaTheme="majorEastAsia" w:hAnsiTheme="majorHAnsi" w:cstheme="majorBidi"/>
      <w:color w:val="548AB7" w:themeColor="accent1" w:themeShade="BF"/>
      <w:sz w:val="32"/>
      <w:szCs w:val="32"/>
    </w:rPr>
  </w:style>
  <w:style w:type="paragraph" w:styleId="Tarih">
    <w:name w:val="Date"/>
    <w:basedOn w:val="Normal"/>
    <w:next w:val="Normal"/>
    <w:link w:val="TarihChar"/>
    <w:uiPriority w:val="99"/>
    <w:rsid w:val="00036450"/>
  </w:style>
  <w:style w:type="character" w:customStyle="1" w:styleId="TarihChar">
    <w:name w:val="Tarih Char"/>
    <w:basedOn w:val="VarsaylanParagrafYazTipi"/>
    <w:link w:val="Tarih"/>
    <w:uiPriority w:val="99"/>
    <w:rsid w:val="00036450"/>
    <w:rPr>
      <w:sz w:val="18"/>
      <w:szCs w:val="22"/>
    </w:rPr>
  </w:style>
  <w:style w:type="character" w:styleId="Kpr">
    <w:name w:val="Hyperlink"/>
    <w:basedOn w:val="VarsaylanParagrafYazTipi"/>
    <w:uiPriority w:val="99"/>
    <w:rsid w:val="00E93B74"/>
    <w:rPr>
      <w:color w:val="B85A22" w:themeColor="accent2" w:themeShade="BF"/>
      <w:u w:val="single"/>
    </w:rPr>
  </w:style>
  <w:style w:type="character" w:customStyle="1" w:styleId="UnresolvedMention1">
    <w:name w:val="Unresolved Mention1"/>
    <w:basedOn w:val="VarsaylanParagrafYazTipi"/>
    <w:uiPriority w:val="99"/>
    <w:semiHidden/>
    <w:rsid w:val="004813B3"/>
    <w:rPr>
      <w:color w:val="605E5C"/>
      <w:shd w:val="clear" w:color="auto" w:fill="E1DFDD"/>
    </w:rPr>
  </w:style>
  <w:style w:type="paragraph" w:styleId="stBilgi">
    <w:name w:val="header"/>
    <w:basedOn w:val="Normal"/>
    <w:link w:val="stBilgiChar"/>
    <w:uiPriority w:val="99"/>
    <w:semiHidden/>
    <w:rsid w:val="000C45FF"/>
    <w:pPr>
      <w:tabs>
        <w:tab w:val="center" w:pos="4680"/>
        <w:tab w:val="right" w:pos="9360"/>
      </w:tabs>
    </w:pPr>
  </w:style>
  <w:style w:type="character" w:customStyle="1" w:styleId="stBilgiChar">
    <w:name w:val="Üst Bilgi Char"/>
    <w:basedOn w:val="VarsaylanParagrafYazTipi"/>
    <w:link w:val="stBilgi"/>
    <w:uiPriority w:val="99"/>
    <w:semiHidden/>
    <w:rsid w:val="000C45FF"/>
    <w:rPr>
      <w:sz w:val="22"/>
      <w:szCs w:val="22"/>
    </w:rPr>
  </w:style>
  <w:style w:type="paragraph" w:styleId="AltBilgi">
    <w:name w:val="footer"/>
    <w:basedOn w:val="Normal"/>
    <w:link w:val="AltBilgiChar"/>
    <w:uiPriority w:val="99"/>
    <w:rsid w:val="000C45FF"/>
    <w:pPr>
      <w:tabs>
        <w:tab w:val="center" w:pos="4680"/>
        <w:tab w:val="right" w:pos="9360"/>
      </w:tabs>
    </w:pPr>
  </w:style>
  <w:style w:type="character" w:customStyle="1" w:styleId="AltBilgiChar">
    <w:name w:val="Alt Bilgi Char"/>
    <w:basedOn w:val="VarsaylanParagrafYazTipi"/>
    <w:link w:val="AltBilgi"/>
    <w:uiPriority w:val="99"/>
    <w:rsid w:val="000C45FF"/>
    <w:rPr>
      <w:sz w:val="22"/>
      <w:szCs w:val="22"/>
    </w:rPr>
  </w:style>
  <w:style w:type="table" w:styleId="TabloKlavuzu">
    <w:name w:val="Table Grid"/>
    <w:basedOn w:val="NormalTablo"/>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1B2ABD"/>
    <w:rPr>
      <w:color w:val="808080"/>
    </w:rPr>
  </w:style>
  <w:style w:type="paragraph" w:styleId="Altyaz">
    <w:name w:val="Subtitle"/>
    <w:basedOn w:val="Normal"/>
    <w:next w:val="Normal"/>
    <w:link w:val="AltyazChar"/>
    <w:uiPriority w:val="11"/>
    <w:qFormat/>
    <w:rsid w:val="000629D5"/>
    <w:pPr>
      <w:spacing w:after="480"/>
    </w:pPr>
    <w:rPr>
      <w:color w:val="000000" w:themeColor="text1"/>
      <w:spacing w:val="19"/>
      <w:w w:val="86"/>
      <w:sz w:val="32"/>
      <w:szCs w:val="28"/>
      <w:fitText w:val="2160" w:id="1744560130"/>
    </w:rPr>
  </w:style>
  <w:style w:type="character" w:customStyle="1" w:styleId="AltyazChar">
    <w:name w:val="Altyazı Char"/>
    <w:basedOn w:val="VarsaylanParagrafYazTipi"/>
    <w:link w:val="Altyaz"/>
    <w:uiPriority w:val="11"/>
    <w:rsid w:val="000629D5"/>
    <w:rPr>
      <w:color w:val="000000" w:themeColor="text1"/>
      <w:spacing w:val="19"/>
      <w:w w:val="86"/>
      <w:sz w:val="32"/>
      <w:szCs w:val="28"/>
      <w:fitText w:val="2160" w:id="1744560130"/>
    </w:rPr>
  </w:style>
  <w:style w:type="character" w:customStyle="1" w:styleId="Balk3Char">
    <w:name w:val="Başlık 3 Char"/>
    <w:basedOn w:val="VarsaylanParagrafYazTipi"/>
    <w:link w:val="Balk3"/>
    <w:uiPriority w:val="9"/>
    <w:semiHidden/>
    <w:rsid w:val="000629D5"/>
    <w:rPr>
      <w:rFonts w:asciiTheme="majorHAnsi" w:eastAsiaTheme="majorEastAsia" w:hAnsiTheme="majorHAnsi" w:cstheme="majorBidi"/>
      <w:b/>
      <w:caps/>
      <w:sz w:val="22"/>
    </w:rPr>
  </w:style>
  <w:style w:type="paragraph" w:styleId="ListeMaddemi">
    <w:name w:val="List Bullet"/>
    <w:basedOn w:val="Normal"/>
    <w:uiPriority w:val="5"/>
    <w:rsid w:val="000629D5"/>
    <w:pPr>
      <w:numPr>
        <w:numId w:val="1"/>
      </w:numPr>
      <w:spacing w:after="120" w:line="276" w:lineRule="auto"/>
      <w:ind w:left="720"/>
    </w:pPr>
    <w:rPr>
      <w:rFonts w:eastAsia="Times New Roman" w:cs="Times New Roman"/>
      <w:szCs w:val="20"/>
      <w:lang w:eastAsia="en-US"/>
    </w:rPr>
  </w:style>
  <w:style w:type="character" w:customStyle="1" w:styleId="Grimetin">
    <w:name w:val="Gri metin"/>
    <w:basedOn w:val="VarsaylanParagrafYazTipi"/>
    <w:uiPriority w:val="4"/>
    <w:semiHidden/>
    <w:qFormat/>
    <w:rsid w:val="000629D5"/>
    <w:rPr>
      <w:color w:val="808080" w:themeColor="background1" w:themeShade="80"/>
    </w:rPr>
  </w:style>
  <w:style w:type="paragraph" w:customStyle="1" w:styleId="Adres">
    <w:name w:val="Adres"/>
    <w:basedOn w:val="Normal"/>
    <w:qFormat/>
    <w:rsid w:val="000629D5"/>
    <w:pPr>
      <w:spacing w:after="360"/>
      <w:contextualSpacing/>
    </w:pPr>
  </w:style>
  <w:style w:type="paragraph" w:customStyle="1" w:styleId="KiiAyrntlar">
    <w:name w:val="Kişi Ayrıntıları"/>
    <w:basedOn w:val="Normal"/>
    <w:qFormat/>
    <w:rsid w:val="000629D5"/>
    <w:pPr>
      <w:contextualSpacing/>
    </w:pPr>
  </w:style>
  <w:style w:type="paragraph" w:styleId="AralkYok">
    <w:name w:val="No Spacing"/>
    <w:uiPriority w:val="1"/>
    <w:qFormat/>
    <w:rsid w:val="000629D5"/>
    <w:rPr>
      <w:sz w:val="22"/>
      <w:szCs w:val="22"/>
    </w:rPr>
  </w:style>
  <w:style w:type="paragraph" w:styleId="ListeParagraf">
    <w:name w:val="List Paragraph"/>
    <w:basedOn w:val="Normal"/>
    <w:uiPriority w:val="34"/>
    <w:qFormat/>
    <w:rsid w:val="00602C03"/>
    <w:pPr>
      <w:spacing w:line="276" w:lineRule="auto"/>
      <w:ind w:left="720"/>
      <w:contextualSpacing/>
    </w:pPr>
    <w:rPr>
      <w:lang w:val="en-US" w:eastAsia="en-US"/>
    </w:rPr>
  </w:style>
  <w:style w:type="paragraph" w:styleId="BalonMetni">
    <w:name w:val="Balloon Text"/>
    <w:basedOn w:val="Normal"/>
    <w:link w:val="BalonMetniChar"/>
    <w:uiPriority w:val="99"/>
    <w:semiHidden/>
    <w:unhideWhenUsed/>
    <w:rsid w:val="00FC7617"/>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7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7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21\AppData\Roaming\Microsoft\&#350;ablonlar\Mavi%20gri%20kapak%20mektubu.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0FBCC-A926-441F-A1DD-7C612FD88149}">
  <ds:schemaRefs>
    <ds:schemaRef ds:uri="http://schemas.microsoft.com/sharepoint/v3/contenttype/forms"/>
  </ds:schemaRefs>
</ds:datastoreItem>
</file>

<file path=customXml/itemProps2.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E9F5E58B-0778-40BA-8063-CA4B0097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Mavi gri kapak mektubu.dotx</Template>
  <TotalTime>0</TotalTime>
  <Pages>2</Pages>
  <Words>395</Words>
  <Characters>2256</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2025-10-03T13:00:00Z</dcterms:created>
  <dcterms:modified xsi:type="dcterms:W3CDTF">2025-10-06T13:00:00Z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